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2ABC6" w14:textId="0DDA2824" w:rsidR="00CF088B" w:rsidRPr="00D67A19" w:rsidRDefault="002F4257" w:rsidP="002F4257">
      <w:pPr>
        <w:pStyle w:val="NZEV"/>
        <w:rPr>
          <w:b/>
        </w:rPr>
      </w:pPr>
      <w:r>
        <w:rPr>
          <w:b/>
        </w:rPr>
        <w:t>TENDERBOX</w:t>
      </w:r>
    </w:p>
    <w:p w14:paraId="51749CAD" w14:textId="77777777" w:rsidR="003F12D5" w:rsidRPr="00D67A19" w:rsidRDefault="007E0BC2" w:rsidP="009B128F">
      <w:pPr>
        <w:spacing w:line="276" w:lineRule="auto"/>
        <w:rPr>
          <w:rFonts w:asciiTheme="minorHAnsi" w:hAnsiTheme="minorHAnsi" w:cstheme="minorHAnsi"/>
          <w:b/>
          <w:bCs/>
          <w:color w:val="000000"/>
          <w:szCs w:val="20"/>
        </w:rPr>
      </w:pPr>
      <w:r w:rsidRPr="00D67A19">
        <w:rPr>
          <w:rFonts w:asciiTheme="minorHAnsi" w:hAnsiTheme="minorHAnsi" w:cstheme="minorHAnsi"/>
          <w:bCs/>
          <w:noProof/>
          <w:sz w:val="44"/>
          <w:szCs w:val="40"/>
          <w:u w:color="00000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D85F0" wp14:editId="67D84F6E">
                <wp:simplePos x="0" y="0"/>
                <wp:positionH relativeFrom="column">
                  <wp:posOffset>0</wp:posOffset>
                </wp:positionH>
                <wp:positionV relativeFrom="paragraph">
                  <wp:posOffset>231775</wp:posOffset>
                </wp:positionV>
                <wp:extent cx="1440180" cy="0"/>
                <wp:effectExtent l="0" t="12700" r="20320" b="1270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B9D278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03AC81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8.25pt" to="113.4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" strokecolor="#b9d278" strokeweight="1.5pt">
                <v:stroke joinstyle="miter"/>
              </v:line>
            </w:pict>
          </mc:Fallback>
        </mc:AlternateContent>
      </w:r>
      <w:r w:rsidR="003F12D5" w:rsidRPr="00D67A19">
        <w:rPr>
          <w:rFonts w:asciiTheme="minorHAnsi" w:hAnsiTheme="minorHAnsi" w:cstheme="minorHAnsi"/>
          <w:b/>
          <w:bCs/>
          <w:color w:val="000000"/>
          <w:szCs w:val="20"/>
        </w:rPr>
        <w:br/>
      </w:r>
    </w:p>
    <w:p w14:paraId="0251CFC2" w14:textId="77777777" w:rsidR="002F4257" w:rsidRPr="002F4257" w:rsidRDefault="002F4257" w:rsidP="002F4257">
      <w:pPr>
        <w:pStyle w:val="Nadpis1"/>
      </w:pPr>
      <w:r w:rsidRPr="002F4257">
        <w:t xml:space="preserve">Komplexní nástroj pro </w:t>
      </w:r>
      <w:proofErr w:type="spellStart"/>
      <w:r w:rsidRPr="002F4257">
        <w:t>tendering</w:t>
      </w:r>
      <w:proofErr w:type="spellEnd"/>
    </w:p>
    <w:p w14:paraId="32C0A2EE" w14:textId="77777777" w:rsidR="002F4257" w:rsidRPr="002F4257" w:rsidRDefault="00AE4EE6" w:rsidP="002F4257">
      <w:pPr>
        <w:rPr>
          <w:rStyle w:val="normal1"/>
        </w:rPr>
      </w:pPr>
      <w:r w:rsidRPr="002F4257">
        <w:rPr>
          <w:rStyle w:val="normal1"/>
        </w:rPr>
        <w:tab/>
      </w:r>
      <w:r w:rsidR="00092120" w:rsidRPr="002F4257">
        <w:rPr>
          <w:rStyle w:val="normal1"/>
        </w:rPr>
        <w:tab/>
      </w:r>
      <w:r w:rsidR="00685F13" w:rsidRPr="002F4257">
        <w:rPr>
          <w:rStyle w:val="normal1"/>
        </w:rPr>
        <w:br/>
      </w:r>
      <w:r w:rsidR="002F4257" w:rsidRPr="002F4257">
        <w:rPr>
          <w:rStyle w:val="normal1"/>
        </w:rPr>
        <w:t xml:space="preserve">TENDERBOX (TBX) je nástroj digitalizující výběrová řízení – tendry. Vedle standardního výběrového řízení, nabízí zapečetěné nabídky, </w:t>
      </w:r>
      <w:proofErr w:type="spellStart"/>
      <w:r w:rsidR="002F4257" w:rsidRPr="002F4257">
        <w:rPr>
          <w:rStyle w:val="normal1"/>
        </w:rPr>
        <w:t>RFx</w:t>
      </w:r>
      <w:proofErr w:type="spellEnd"/>
      <w:r w:rsidR="002F4257" w:rsidRPr="002F4257">
        <w:rPr>
          <w:rStyle w:val="normal1"/>
        </w:rPr>
        <w:t xml:space="preserve">, klasické poptávky, dražby a </w:t>
      </w:r>
      <w:proofErr w:type="spellStart"/>
      <w:r w:rsidR="002F4257" w:rsidRPr="002F4257">
        <w:rPr>
          <w:rStyle w:val="normal1"/>
        </w:rPr>
        <w:t>eAukce</w:t>
      </w:r>
      <w:proofErr w:type="spellEnd"/>
      <w:r w:rsidR="002F4257" w:rsidRPr="002F4257">
        <w:rPr>
          <w:rStyle w:val="normal1"/>
        </w:rPr>
        <w:t xml:space="preserve">. U </w:t>
      </w:r>
      <w:proofErr w:type="spellStart"/>
      <w:r w:rsidR="002F4257" w:rsidRPr="002F4257">
        <w:rPr>
          <w:rStyle w:val="normal1"/>
        </w:rPr>
        <w:t>eAukcí</w:t>
      </w:r>
      <w:proofErr w:type="spellEnd"/>
      <w:r w:rsidR="002F4257" w:rsidRPr="002F4257">
        <w:rPr>
          <w:rStyle w:val="normal1"/>
        </w:rPr>
        <w:t xml:space="preserve"> má jednu z nejširších nabídek. Opírá se o velký tým specialistů, který si zakládá na tom, že poskytuje uživateli rychlou a kvalitní technickou nebo odbornou podporu.</w:t>
      </w:r>
    </w:p>
    <w:p w14:paraId="539293D5" w14:textId="66979368" w:rsidR="002B4D98" w:rsidRPr="00D67A19" w:rsidRDefault="002B4D98" w:rsidP="002F4257">
      <w:pPr>
        <w:pStyle w:val="PROEOS-10-vodntext"/>
        <w:rPr>
          <w:rFonts w:asciiTheme="minorHAnsi" w:hAnsiTheme="minorHAnsi" w:cstheme="minorHAnsi"/>
          <w:sz w:val="22"/>
        </w:rPr>
      </w:pPr>
    </w:p>
    <w:p w14:paraId="393E33DD" w14:textId="77777777" w:rsidR="0015405C" w:rsidRPr="00D67A19" w:rsidRDefault="0015405C" w:rsidP="00703B10">
      <w:pPr>
        <w:pStyle w:val="PROEOS-10-vodntext"/>
        <w:rPr>
          <w:rFonts w:asciiTheme="minorHAnsi" w:hAnsiTheme="minorHAnsi" w:cstheme="minorHAnsi"/>
          <w:sz w:val="22"/>
        </w:rPr>
      </w:pPr>
    </w:p>
    <w:p w14:paraId="225864D4" w14:textId="77777777" w:rsidR="007E0BC2" w:rsidRPr="00D67A19" w:rsidRDefault="00441B90" w:rsidP="009B128F">
      <w:pPr>
        <w:spacing w:line="276" w:lineRule="auto"/>
        <w:rPr>
          <w:rFonts w:asciiTheme="minorHAnsi" w:hAnsiTheme="minorHAnsi" w:cstheme="minorHAnsi"/>
          <w:b/>
          <w:bCs/>
          <w:color w:val="000000"/>
          <w:szCs w:val="20"/>
        </w:rPr>
      </w:pPr>
      <w:r w:rsidRPr="00D67A19">
        <w:rPr>
          <w:rFonts w:asciiTheme="minorHAnsi" w:hAnsiTheme="minorHAnsi" w:cstheme="minorHAnsi"/>
          <w:noProof/>
          <w:color w:val="D9D9D9" w:themeColor="background1" w:themeShade="D9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C29EA" wp14:editId="0090F8FD">
                <wp:simplePos x="0" y="0"/>
                <wp:positionH relativeFrom="column">
                  <wp:posOffset>-41275</wp:posOffset>
                </wp:positionH>
                <wp:positionV relativeFrom="paragraph">
                  <wp:posOffset>118836</wp:posOffset>
                </wp:positionV>
                <wp:extent cx="5723255" cy="0"/>
                <wp:effectExtent l="0" t="0" r="17145" b="1270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2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1C86EA" id="Přímá spojnice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5pt,9.35pt" to="447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" strokecolor="#bfbfbf [2412]" strokeweight="1pt">
                <v:stroke joinstyle="miter"/>
              </v:line>
            </w:pict>
          </mc:Fallback>
        </mc:AlternateContent>
      </w:r>
    </w:p>
    <w:p w14:paraId="1A2E145F" w14:textId="77777777" w:rsidR="002F4257" w:rsidRPr="00893254" w:rsidRDefault="00441B90" w:rsidP="002F4257">
      <w:pPr>
        <w:pStyle w:val="Nadpis1"/>
        <w:rPr>
          <w:rFonts w:cstheme="minorHAnsi"/>
          <w:szCs w:val="32"/>
        </w:rPr>
      </w:pPr>
      <w:r w:rsidRPr="00893254">
        <w:rPr>
          <w:rFonts w:cstheme="minorHAnsi"/>
          <w:szCs w:val="32"/>
        </w:rPr>
        <w:br/>
      </w:r>
      <w:r w:rsidR="002F4257" w:rsidRPr="00893254">
        <w:rPr>
          <w:rFonts w:cstheme="minorHAnsi"/>
          <w:szCs w:val="32"/>
        </w:rPr>
        <w:t>Proč TENDERBOX?</w:t>
      </w:r>
    </w:p>
    <w:p w14:paraId="66F6C00D" w14:textId="77777777" w:rsidR="00803B12" w:rsidRPr="00893254" w:rsidRDefault="00803B12" w:rsidP="009B128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072BC9F" w14:textId="77777777" w:rsidR="00382E90" w:rsidRPr="003C6E6D" w:rsidRDefault="00382E90" w:rsidP="00382E90">
      <w:pPr>
        <w:pStyle w:val="PODNADPIS"/>
      </w:pPr>
      <w:r>
        <w:t>Je to král</w:t>
      </w:r>
    </w:p>
    <w:p w14:paraId="1340381C" w14:textId="77777777" w:rsidR="00382E90" w:rsidRPr="00382E90" w:rsidRDefault="00382E90" w:rsidP="00382E90">
      <w:pPr>
        <w:rPr>
          <w:rStyle w:val="normal1"/>
          <w:sz w:val="20"/>
          <w:szCs w:val="20"/>
        </w:rPr>
      </w:pPr>
      <w:r w:rsidRPr="00382E90">
        <w:rPr>
          <w:rStyle w:val="normal1"/>
          <w:sz w:val="20"/>
          <w:szCs w:val="20"/>
        </w:rPr>
        <w:t xml:space="preserve">mezi </w:t>
      </w:r>
      <w:proofErr w:type="spellStart"/>
      <w:r w:rsidRPr="00382E90">
        <w:rPr>
          <w:rStyle w:val="normal1"/>
          <w:sz w:val="20"/>
          <w:szCs w:val="20"/>
        </w:rPr>
        <w:t>tendrovacími</w:t>
      </w:r>
      <w:proofErr w:type="spellEnd"/>
      <w:r w:rsidRPr="00382E90">
        <w:rPr>
          <w:rStyle w:val="normal1"/>
          <w:sz w:val="20"/>
          <w:szCs w:val="20"/>
        </w:rPr>
        <w:t xml:space="preserve"> nástroji, ve kterém několik set klientů uskutečnilo několik set tisíc úspěšných soutěží</w:t>
      </w:r>
    </w:p>
    <w:p w14:paraId="37EDFC28" w14:textId="77777777" w:rsidR="006E0EA3" w:rsidRPr="00D67A19" w:rsidRDefault="006E0EA3" w:rsidP="006E0EA3">
      <w:pPr>
        <w:spacing w:line="276" w:lineRule="auto"/>
        <w:rPr>
          <w:rFonts w:asciiTheme="minorHAnsi" w:hAnsiTheme="minorHAnsi" w:cstheme="minorHAnsi"/>
          <w:szCs w:val="20"/>
        </w:rPr>
      </w:pPr>
    </w:p>
    <w:p w14:paraId="51B5713C" w14:textId="38C5EEFA" w:rsidR="00382E90" w:rsidRPr="003C6E6D" w:rsidRDefault="00382E90" w:rsidP="00382E90">
      <w:pPr>
        <w:pStyle w:val="PODNADPIS"/>
      </w:pPr>
      <w:r>
        <w:t>Jednoduchost obsluhy</w:t>
      </w:r>
    </w:p>
    <w:p w14:paraId="39937CC4" w14:textId="77777777" w:rsidR="00382E90" w:rsidRPr="00382E90" w:rsidRDefault="00382E90" w:rsidP="00382E90">
      <w:pPr>
        <w:rPr>
          <w:sz w:val="20"/>
          <w:szCs w:val="20"/>
        </w:rPr>
      </w:pPr>
      <w:r w:rsidRPr="00382E90">
        <w:rPr>
          <w:sz w:val="20"/>
          <w:szCs w:val="20"/>
        </w:rPr>
        <w:t>na přípravu nové soutěže stačí minuty</w:t>
      </w:r>
    </w:p>
    <w:p w14:paraId="3FEF6306" w14:textId="77777777" w:rsidR="006E0EA3" w:rsidRPr="00D67A19" w:rsidRDefault="006E0EA3" w:rsidP="009B128F">
      <w:pPr>
        <w:spacing w:line="276" w:lineRule="auto"/>
        <w:rPr>
          <w:rFonts w:asciiTheme="minorHAnsi" w:hAnsiTheme="minorHAnsi" w:cstheme="minorHAnsi"/>
          <w:szCs w:val="20"/>
        </w:rPr>
      </w:pPr>
    </w:p>
    <w:p w14:paraId="3D365D71" w14:textId="75B82D1E" w:rsidR="00382E90" w:rsidRDefault="00382E90" w:rsidP="00382E90">
      <w:pPr>
        <w:pStyle w:val="PODNADPIS"/>
      </w:pPr>
      <w:r>
        <w:t>Expertní podpora</w:t>
      </w:r>
    </w:p>
    <w:p w14:paraId="36C10D15" w14:textId="77777777" w:rsidR="00382E90" w:rsidRPr="00382E90" w:rsidRDefault="00382E90" w:rsidP="00382E90">
      <w:pPr>
        <w:rPr>
          <w:sz w:val="20"/>
          <w:szCs w:val="20"/>
        </w:rPr>
      </w:pPr>
      <w:r w:rsidRPr="00382E90">
        <w:rPr>
          <w:sz w:val="20"/>
          <w:szCs w:val="20"/>
        </w:rPr>
        <w:t>přítel na telefonu, který nikdy nezklame; velký tým specialistů</w:t>
      </w:r>
    </w:p>
    <w:p w14:paraId="35A7D7F4" w14:textId="77777777" w:rsidR="00382E90" w:rsidRPr="003C6E6D" w:rsidRDefault="00382E90" w:rsidP="00382E90"/>
    <w:p w14:paraId="5DB6A483" w14:textId="7CC68FCE" w:rsidR="00ED4935" w:rsidRDefault="00382E90" w:rsidP="00382E90">
      <w:pPr>
        <w:pStyle w:val="PODNADPIS"/>
      </w:pPr>
      <w:r>
        <w:t>Transparentnost</w:t>
      </w:r>
    </w:p>
    <w:p w14:paraId="681E5C75" w14:textId="3FEE87F2" w:rsidR="001825CB" w:rsidRDefault="001825CB" w:rsidP="001825CB">
      <w:pPr>
        <w:rPr>
          <w:sz w:val="20"/>
          <w:szCs w:val="20"/>
        </w:rPr>
      </w:pPr>
      <w:r w:rsidRPr="001825CB">
        <w:rPr>
          <w:sz w:val="20"/>
          <w:szCs w:val="20"/>
        </w:rPr>
        <w:t>nákupních rozhodnutí a usnadnění reportingu transakcí organizace</w:t>
      </w:r>
    </w:p>
    <w:p w14:paraId="6B874853" w14:textId="77777777" w:rsidR="001825CB" w:rsidRDefault="001825CB" w:rsidP="001825CB">
      <w:pPr>
        <w:pStyle w:val="Nadpis1"/>
      </w:pPr>
    </w:p>
    <w:p w14:paraId="32A3979C" w14:textId="48FC1AFB" w:rsidR="001825CB" w:rsidRDefault="001825CB" w:rsidP="001825CB">
      <w:pPr>
        <w:pStyle w:val="Nadpis1"/>
      </w:pPr>
      <w:r>
        <w:t>Čísla</w:t>
      </w:r>
    </w:p>
    <w:p w14:paraId="4D7459BF" w14:textId="77777777" w:rsidR="001825CB" w:rsidRDefault="001825CB" w:rsidP="001825CB">
      <w:pPr>
        <w:pStyle w:val="Odstavecseseznamem"/>
        <w:spacing w:after="160" w:line="360" w:lineRule="auto"/>
        <w:ind w:left="714"/>
        <w:rPr>
          <w:sz w:val="20"/>
          <w:szCs w:val="20"/>
        </w:rPr>
      </w:pPr>
    </w:p>
    <w:p w14:paraId="77632652" w14:textId="0AA3EAD3" w:rsidR="001825CB" w:rsidRPr="001825CB" w:rsidRDefault="001825CB" w:rsidP="001825CB">
      <w:pPr>
        <w:pStyle w:val="Odstavecseseznamem"/>
        <w:numPr>
          <w:ilvl w:val="0"/>
          <w:numId w:val="22"/>
        </w:numPr>
        <w:spacing w:after="160" w:line="360" w:lineRule="auto"/>
        <w:ind w:left="714" w:hanging="357"/>
        <w:rPr>
          <w:sz w:val="20"/>
          <w:szCs w:val="20"/>
        </w:rPr>
      </w:pPr>
      <w:r w:rsidRPr="001825CB">
        <w:rPr>
          <w:sz w:val="20"/>
          <w:szCs w:val="20"/>
        </w:rPr>
        <w:t xml:space="preserve">21 typů </w:t>
      </w:r>
      <w:proofErr w:type="spellStart"/>
      <w:r w:rsidRPr="001825CB">
        <w:rPr>
          <w:sz w:val="20"/>
          <w:szCs w:val="20"/>
        </w:rPr>
        <w:t>eAukcí</w:t>
      </w:r>
      <w:proofErr w:type="spellEnd"/>
    </w:p>
    <w:p w14:paraId="31C20795" w14:textId="77777777" w:rsidR="001825CB" w:rsidRPr="001825CB" w:rsidRDefault="001825CB" w:rsidP="001825CB">
      <w:pPr>
        <w:pStyle w:val="Odstavecseseznamem"/>
        <w:numPr>
          <w:ilvl w:val="0"/>
          <w:numId w:val="22"/>
        </w:numPr>
        <w:spacing w:after="160" w:line="360" w:lineRule="auto"/>
        <w:ind w:left="714" w:hanging="357"/>
        <w:rPr>
          <w:sz w:val="20"/>
          <w:szCs w:val="20"/>
        </w:rPr>
      </w:pPr>
      <w:r w:rsidRPr="001825CB">
        <w:rPr>
          <w:sz w:val="20"/>
          <w:szCs w:val="20"/>
        </w:rPr>
        <w:t>12 jazyků</w:t>
      </w:r>
    </w:p>
    <w:p w14:paraId="7BA9B944" w14:textId="77777777" w:rsidR="001825CB" w:rsidRPr="001825CB" w:rsidRDefault="001825CB" w:rsidP="001825CB">
      <w:pPr>
        <w:pStyle w:val="Odstavecseseznamem"/>
        <w:numPr>
          <w:ilvl w:val="0"/>
          <w:numId w:val="22"/>
        </w:numPr>
        <w:spacing w:after="160" w:line="360" w:lineRule="auto"/>
        <w:ind w:left="714" w:hanging="357"/>
        <w:rPr>
          <w:sz w:val="20"/>
          <w:szCs w:val="20"/>
        </w:rPr>
      </w:pPr>
      <w:r w:rsidRPr="001825CB">
        <w:rPr>
          <w:sz w:val="20"/>
          <w:szCs w:val="20"/>
        </w:rPr>
        <w:t>500 firem a veřejných zadavatelů</w:t>
      </w:r>
    </w:p>
    <w:p w14:paraId="39355340" w14:textId="77777777" w:rsidR="001825CB" w:rsidRPr="001825CB" w:rsidRDefault="001825CB" w:rsidP="001825CB">
      <w:pPr>
        <w:pStyle w:val="Odstavecseseznamem"/>
        <w:numPr>
          <w:ilvl w:val="0"/>
          <w:numId w:val="22"/>
        </w:numPr>
        <w:spacing w:after="160" w:line="360" w:lineRule="auto"/>
        <w:ind w:left="714" w:hanging="357"/>
        <w:rPr>
          <w:sz w:val="20"/>
          <w:szCs w:val="20"/>
        </w:rPr>
      </w:pPr>
      <w:r w:rsidRPr="001825CB">
        <w:rPr>
          <w:sz w:val="20"/>
          <w:szCs w:val="20"/>
        </w:rPr>
        <w:t>6000 administrátorů</w:t>
      </w:r>
    </w:p>
    <w:p w14:paraId="4DC7874E" w14:textId="77777777" w:rsidR="001825CB" w:rsidRPr="001825CB" w:rsidRDefault="001825CB" w:rsidP="001825CB">
      <w:pPr>
        <w:pStyle w:val="Odstavecseseznamem"/>
        <w:numPr>
          <w:ilvl w:val="0"/>
          <w:numId w:val="22"/>
        </w:numPr>
        <w:spacing w:after="160" w:line="360" w:lineRule="auto"/>
        <w:ind w:left="714" w:hanging="357"/>
        <w:rPr>
          <w:sz w:val="20"/>
          <w:szCs w:val="20"/>
        </w:rPr>
      </w:pPr>
      <w:r w:rsidRPr="001825CB">
        <w:rPr>
          <w:sz w:val="20"/>
          <w:szCs w:val="20"/>
        </w:rPr>
        <w:t>300 000 soutěží</w:t>
      </w:r>
    </w:p>
    <w:p w14:paraId="5F2160AD" w14:textId="44AFC5B2" w:rsidR="001825CB" w:rsidRDefault="001825CB" w:rsidP="001825CB">
      <w:pPr>
        <w:pStyle w:val="Odstavecseseznamem"/>
        <w:numPr>
          <w:ilvl w:val="0"/>
          <w:numId w:val="22"/>
        </w:numPr>
        <w:spacing w:after="160" w:line="360" w:lineRule="auto"/>
        <w:ind w:left="714" w:hanging="357"/>
        <w:rPr>
          <w:sz w:val="20"/>
          <w:szCs w:val="20"/>
        </w:rPr>
      </w:pPr>
      <w:r w:rsidRPr="001825CB">
        <w:rPr>
          <w:sz w:val="20"/>
          <w:szCs w:val="20"/>
        </w:rPr>
        <w:t xml:space="preserve">100 </w:t>
      </w:r>
      <w:proofErr w:type="spellStart"/>
      <w:r w:rsidRPr="001825CB">
        <w:rPr>
          <w:sz w:val="20"/>
          <w:szCs w:val="20"/>
        </w:rPr>
        <w:t>eAukcí</w:t>
      </w:r>
      <w:proofErr w:type="spellEnd"/>
      <w:r w:rsidRPr="001825CB">
        <w:rPr>
          <w:sz w:val="20"/>
          <w:szCs w:val="20"/>
        </w:rPr>
        <w:t xml:space="preserve"> nebo poptávek denně</w:t>
      </w:r>
    </w:p>
    <w:p w14:paraId="264024C4" w14:textId="77777777" w:rsidR="001825CB" w:rsidRDefault="001825C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3B9FBDB" w14:textId="77777777" w:rsidR="001825CB" w:rsidRDefault="001825CB" w:rsidP="001825CB">
      <w:pPr>
        <w:jc w:val="both"/>
        <w:rPr>
          <w:sz w:val="20"/>
          <w:szCs w:val="20"/>
          <w:shd w:val="clear" w:color="auto" w:fill="FFFFFF"/>
        </w:rPr>
        <w:sectPr w:rsidR="001825CB" w:rsidSect="00FF587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6" w:bottom="1418" w:left="1418" w:header="340" w:footer="567" w:gutter="0"/>
          <w:cols w:space="708"/>
          <w:titlePg/>
          <w:docGrid w:linePitch="360"/>
        </w:sectPr>
      </w:pPr>
    </w:p>
    <w:p w14:paraId="1B673740" w14:textId="77777777" w:rsidR="001825CB" w:rsidRPr="001825CB" w:rsidRDefault="001825CB" w:rsidP="001825CB">
      <w:pPr>
        <w:jc w:val="both"/>
        <w:rPr>
          <w:sz w:val="20"/>
          <w:szCs w:val="20"/>
        </w:rPr>
      </w:pPr>
      <w:r w:rsidRPr="001825CB">
        <w:rPr>
          <w:sz w:val="20"/>
          <w:szCs w:val="20"/>
          <w:shd w:val="clear" w:color="auto" w:fill="FFFFFF"/>
        </w:rPr>
        <w:lastRenderedPageBreak/>
        <w:t xml:space="preserve">Z nejčastěji používaných typů </w:t>
      </w:r>
      <w:proofErr w:type="spellStart"/>
      <w:r w:rsidRPr="001825CB">
        <w:rPr>
          <w:sz w:val="20"/>
          <w:szCs w:val="20"/>
          <w:shd w:val="clear" w:color="auto" w:fill="FFFFFF"/>
        </w:rPr>
        <w:t>eAukcí</w:t>
      </w:r>
      <w:proofErr w:type="spellEnd"/>
      <w:r w:rsidRPr="001825CB">
        <w:rPr>
          <w:sz w:val="20"/>
          <w:szCs w:val="20"/>
          <w:shd w:val="clear" w:color="auto" w:fill="FFFFFF"/>
        </w:rPr>
        <w:t xml:space="preserve"> je ERMMA (anglická reverzní multikriteriální a </w:t>
      </w:r>
      <w:proofErr w:type="spellStart"/>
      <w:r w:rsidRPr="001825CB">
        <w:rPr>
          <w:sz w:val="20"/>
          <w:szCs w:val="20"/>
          <w:shd w:val="clear" w:color="auto" w:fill="FFFFFF"/>
        </w:rPr>
        <w:t>multipoložková</w:t>
      </w:r>
      <w:proofErr w:type="spellEnd"/>
      <w:r w:rsidRPr="001825CB">
        <w:rPr>
          <w:sz w:val="20"/>
          <w:szCs w:val="20"/>
          <w:shd w:val="clear" w:color="auto" w:fill="FFFFFF"/>
        </w:rPr>
        <w:t xml:space="preserve">) v základním nastavení nástroje a o typy NIPPON a HOLLAND je možné TBX rozšířit. ERMMA je natolik univerzální a flexibilní, že v jejím prostředí jde nastavit velké množství dalších </w:t>
      </w:r>
      <w:proofErr w:type="spellStart"/>
      <w:r w:rsidRPr="001825CB">
        <w:rPr>
          <w:sz w:val="20"/>
          <w:szCs w:val="20"/>
          <w:shd w:val="clear" w:color="auto" w:fill="FFFFFF"/>
        </w:rPr>
        <w:t>eAukcí</w:t>
      </w:r>
      <w:proofErr w:type="spellEnd"/>
      <w:r w:rsidRPr="001825CB">
        <w:rPr>
          <w:sz w:val="20"/>
          <w:szCs w:val="20"/>
          <w:shd w:val="clear" w:color="auto" w:fill="FFFFFF"/>
        </w:rPr>
        <w:t xml:space="preserve">, jako je verze pro </w:t>
      </w:r>
      <w:proofErr w:type="spellStart"/>
      <w:r w:rsidRPr="001825CB">
        <w:rPr>
          <w:sz w:val="20"/>
          <w:szCs w:val="20"/>
          <w:shd w:val="clear" w:color="auto" w:fill="FFFFFF"/>
        </w:rPr>
        <w:t>government</w:t>
      </w:r>
      <w:proofErr w:type="spellEnd"/>
      <w:r w:rsidRPr="001825CB">
        <w:rPr>
          <w:sz w:val="20"/>
          <w:szCs w:val="20"/>
          <w:shd w:val="clear" w:color="auto" w:fill="FFFFFF"/>
        </w:rPr>
        <w:t xml:space="preserve"> nebo </w:t>
      </w:r>
      <w:proofErr w:type="spellStart"/>
      <w:r w:rsidRPr="001825CB">
        <w:rPr>
          <w:sz w:val="20"/>
          <w:szCs w:val="20"/>
          <w:shd w:val="clear" w:color="auto" w:fill="FFFFFF"/>
        </w:rPr>
        <w:t>Brazzil</w:t>
      </w:r>
      <w:proofErr w:type="spellEnd"/>
      <w:r w:rsidRPr="001825CB">
        <w:rPr>
          <w:sz w:val="20"/>
          <w:szCs w:val="20"/>
          <w:shd w:val="clear" w:color="auto" w:fill="FFFFFF"/>
        </w:rPr>
        <w:t xml:space="preserve">, </w:t>
      </w:r>
      <w:proofErr w:type="spellStart"/>
      <w:r w:rsidRPr="001825CB">
        <w:rPr>
          <w:sz w:val="20"/>
          <w:szCs w:val="20"/>
          <w:shd w:val="clear" w:color="auto" w:fill="FFFFFF"/>
        </w:rPr>
        <w:t>Traffic</w:t>
      </w:r>
      <w:proofErr w:type="spellEnd"/>
      <w:r w:rsidRPr="001825CB">
        <w:rPr>
          <w:sz w:val="20"/>
          <w:szCs w:val="20"/>
          <w:shd w:val="clear" w:color="auto" w:fill="FFFFFF"/>
        </w:rPr>
        <w:t xml:space="preserve"> </w:t>
      </w:r>
      <w:proofErr w:type="spellStart"/>
      <w:r w:rsidRPr="001825CB">
        <w:rPr>
          <w:sz w:val="20"/>
          <w:szCs w:val="20"/>
          <w:shd w:val="clear" w:color="auto" w:fill="FFFFFF"/>
        </w:rPr>
        <w:t>lights</w:t>
      </w:r>
      <w:proofErr w:type="spellEnd"/>
      <w:r w:rsidRPr="001825CB">
        <w:rPr>
          <w:sz w:val="20"/>
          <w:szCs w:val="20"/>
          <w:shd w:val="clear" w:color="auto" w:fill="FFFFFF"/>
        </w:rPr>
        <w:t xml:space="preserve">, Ruská, 2win, </w:t>
      </w:r>
      <w:proofErr w:type="spellStart"/>
      <w:r w:rsidRPr="001825CB">
        <w:rPr>
          <w:sz w:val="20"/>
          <w:szCs w:val="20"/>
          <w:shd w:val="clear" w:color="auto" w:fill="FFFFFF"/>
        </w:rPr>
        <w:t>Yankey</w:t>
      </w:r>
      <w:proofErr w:type="spellEnd"/>
      <w:r w:rsidRPr="001825CB">
        <w:rPr>
          <w:sz w:val="20"/>
          <w:szCs w:val="20"/>
          <w:shd w:val="clear" w:color="auto" w:fill="FFFFFF"/>
        </w:rPr>
        <w:t xml:space="preserve">, </w:t>
      </w:r>
      <w:proofErr w:type="spellStart"/>
      <w:r w:rsidRPr="001825CB">
        <w:rPr>
          <w:sz w:val="20"/>
          <w:szCs w:val="20"/>
          <w:shd w:val="clear" w:color="auto" w:fill="FFFFFF"/>
        </w:rPr>
        <w:t>Vickreyho</w:t>
      </w:r>
      <w:proofErr w:type="spellEnd"/>
      <w:r w:rsidRPr="001825CB">
        <w:rPr>
          <w:sz w:val="20"/>
          <w:szCs w:val="20"/>
          <w:shd w:val="clear" w:color="auto" w:fill="FFFFFF"/>
        </w:rPr>
        <w:t xml:space="preserve"> a řada dalších. Většina zmíněných dynamických tendrů jde využít i jako prodejní.</w:t>
      </w:r>
    </w:p>
    <w:p w14:paraId="5FF9EA90" w14:textId="21103B65" w:rsidR="008B2E1B" w:rsidRPr="001825CB" w:rsidRDefault="001825CB" w:rsidP="008B2E1B">
      <w:pPr>
        <w:jc w:val="both"/>
        <w:rPr>
          <w:sz w:val="20"/>
          <w:szCs w:val="20"/>
        </w:rPr>
      </w:pPr>
      <w:r w:rsidRPr="001825CB">
        <w:rPr>
          <w:sz w:val="20"/>
          <w:szCs w:val="20"/>
        </w:rPr>
        <w:t xml:space="preserve">Nástroj obsahuje moduly a funkcionality v 11 jazycích. Zajímavostí je, že umožňuje v jedné </w:t>
      </w:r>
      <w:proofErr w:type="spellStart"/>
      <w:r w:rsidRPr="001825CB">
        <w:rPr>
          <w:sz w:val="20"/>
          <w:szCs w:val="20"/>
        </w:rPr>
        <w:t>eAukci</w:t>
      </w:r>
      <w:proofErr w:type="spellEnd"/>
      <w:r w:rsidRPr="001825CB">
        <w:rPr>
          <w:sz w:val="20"/>
          <w:szCs w:val="20"/>
        </w:rPr>
        <w:t xml:space="preserve"> pracovat souběžně v několika jazycích (každý účastník si nastaví svůj jazyk) a v několika různých měnách.</w:t>
      </w:r>
      <w:r w:rsidR="008B2E1B" w:rsidRPr="008B2E1B">
        <w:rPr>
          <w:sz w:val="20"/>
          <w:szCs w:val="20"/>
          <w:shd w:val="clear" w:color="auto" w:fill="FFFFFF"/>
        </w:rPr>
        <w:t xml:space="preserve"> </w:t>
      </w:r>
      <w:r w:rsidR="008B2E1B" w:rsidRPr="001825CB">
        <w:rPr>
          <w:sz w:val="20"/>
          <w:szCs w:val="20"/>
          <w:shd w:val="clear" w:color="auto" w:fill="FFFFFF"/>
        </w:rPr>
        <w:t xml:space="preserve">Z nejčastěji používaných typů </w:t>
      </w:r>
      <w:proofErr w:type="spellStart"/>
      <w:r w:rsidR="008B2E1B" w:rsidRPr="001825CB">
        <w:rPr>
          <w:sz w:val="20"/>
          <w:szCs w:val="20"/>
          <w:shd w:val="clear" w:color="auto" w:fill="FFFFFF"/>
        </w:rPr>
        <w:t>eAukcí</w:t>
      </w:r>
      <w:proofErr w:type="spellEnd"/>
      <w:r w:rsidR="008B2E1B" w:rsidRPr="001825CB">
        <w:rPr>
          <w:sz w:val="20"/>
          <w:szCs w:val="20"/>
          <w:shd w:val="clear" w:color="auto" w:fill="FFFFFF"/>
        </w:rPr>
        <w:t xml:space="preserve"> je ERMMA (anglická reverzní multikriteriální a </w:t>
      </w:r>
      <w:proofErr w:type="spellStart"/>
      <w:r w:rsidR="008B2E1B" w:rsidRPr="001825CB">
        <w:rPr>
          <w:sz w:val="20"/>
          <w:szCs w:val="20"/>
          <w:shd w:val="clear" w:color="auto" w:fill="FFFFFF"/>
        </w:rPr>
        <w:t>multipoložková</w:t>
      </w:r>
      <w:proofErr w:type="spellEnd"/>
      <w:r w:rsidR="008B2E1B" w:rsidRPr="001825CB">
        <w:rPr>
          <w:sz w:val="20"/>
          <w:szCs w:val="20"/>
          <w:shd w:val="clear" w:color="auto" w:fill="FFFFFF"/>
        </w:rPr>
        <w:t xml:space="preserve">) v základním nastavení nástroje a o typy NIPPON a HOLLAND je možné TBX rozšířit. ERMMA je natolik univerzální a flexibilní, že v jejím prostředí jde nastavit velké množství dalších </w:t>
      </w:r>
      <w:proofErr w:type="spellStart"/>
      <w:r w:rsidR="008B2E1B" w:rsidRPr="001825CB">
        <w:rPr>
          <w:sz w:val="20"/>
          <w:szCs w:val="20"/>
          <w:shd w:val="clear" w:color="auto" w:fill="FFFFFF"/>
        </w:rPr>
        <w:t>eAukcí</w:t>
      </w:r>
      <w:proofErr w:type="spellEnd"/>
      <w:r w:rsidR="008B2E1B" w:rsidRPr="001825CB">
        <w:rPr>
          <w:sz w:val="20"/>
          <w:szCs w:val="20"/>
          <w:shd w:val="clear" w:color="auto" w:fill="FFFFFF"/>
        </w:rPr>
        <w:t xml:space="preserve">, jako je verze pro </w:t>
      </w:r>
      <w:proofErr w:type="spellStart"/>
      <w:r w:rsidR="008B2E1B" w:rsidRPr="001825CB">
        <w:rPr>
          <w:sz w:val="20"/>
          <w:szCs w:val="20"/>
          <w:shd w:val="clear" w:color="auto" w:fill="FFFFFF"/>
        </w:rPr>
        <w:t>government</w:t>
      </w:r>
      <w:proofErr w:type="spellEnd"/>
      <w:r w:rsidR="008B2E1B" w:rsidRPr="001825CB">
        <w:rPr>
          <w:sz w:val="20"/>
          <w:szCs w:val="20"/>
          <w:shd w:val="clear" w:color="auto" w:fill="FFFFFF"/>
        </w:rPr>
        <w:t xml:space="preserve"> nebo </w:t>
      </w:r>
      <w:proofErr w:type="spellStart"/>
      <w:r w:rsidR="008B2E1B" w:rsidRPr="001825CB">
        <w:rPr>
          <w:sz w:val="20"/>
          <w:szCs w:val="20"/>
          <w:shd w:val="clear" w:color="auto" w:fill="FFFFFF"/>
        </w:rPr>
        <w:t>Brazzil</w:t>
      </w:r>
      <w:proofErr w:type="spellEnd"/>
      <w:r w:rsidR="008B2E1B" w:rsidRPr="001825CB">
        <w:rPr>
          <w:sz w:val="20"/>
          <w:szCs w:val="20"/>
          <w:shd w:val="clear" w:color="auto" w:fill="FFFFFF"/>
        </w:rPr>
        <w:t xml:space="preserve">, </w:t>
      </w:r>
      <w:proofErr w:type="spellStart"/>
      <w:r w:rsidR="008B2E1B" w:rsidRPr="001825CB">
        <w:rPr>
          <w:sz w:val="20"/>
          <w:szCs w:val="20"/>
          <w:shd w:val="clear" w:color="auto" w:fill="FFFFFF"/>
        </w:rPr>
        <w:t>Traffic</w:t>
      </w:r>
      <w:proofErr w:type="spellEnd"/>
      <w:r w:rsidR="008B2E1B" w:rsidRPr="001825CB">
        <w:rPr>
          <w:sz w:val="20"/>
          <w:szCs w:val="20"/>
          <w:shd w:val="clear" w:color="auto" w:fill="FFFFFF"/>
        </w:rPr>
        <w:t xml:space="preserve"> </w:t>
      </w:r>
      <w:proofErr w:type="spellStart"/>
      <w:r w:rsidR="008B2E1B" w:rsidRPr="001825CB">
        <w:rPr>
          <w:sz w:val="20"/>
          <w:szCs w:val="20"/>
          <w:shd w:val="clear" w:color="auto" w:fill="FFFFFF"/>
        </w:rPr>
        <w:t>lights</w:t>
      </w:r>
      <w:proofErr w:type="spellEnd"/>
      <w:r w:rsidR="008B2E1B" w:rsidRPr="001825CB">
        <w:rPr>
          <w:sz w:val="20"/>
          <w:szCs w:val="20"/>
          <w:shd w:val="clear" w:color="auto" w:fill="FFFFFF"/>
        </w:rPr>
        <w:t xml:space="preserve">, Ruská, 2win, </w:t>
      </w:r>
      <w:proofErr w:type="spellStart"/>
      <w:r w:rsidR="008B2E1B" w:rsidRPr="001825CB">
        <w:rPr>
          <w:sz w:val="20"/>
          <w:szCs w:val="20"/>
          <w:shd w:val="clear" w:color="auto" w:fill="FFFFFF"/>
        </w:rPr>
        <w:t>Yankey</w:t>
      </w:r>
      <w:proofErr w:type="spellEnd"/>
      <w:r w:rsidR="008B2E1B" w:rsidRPr="001825CB">
        <w:rPr>
          <w:sz w:val="20"/>
          <w:szCs w:val="20"/>
          <w:shd w:val="clear" w:color="auto" w:fill="FFFFFF"/>
        </w:rPr>
        <w:t xml:space="preserve">, </w:t>
      </w:r>
      <w:proofErr w:type="spellStart"/>
      <w:r w:rsidR="008B2E1B" w:rsidRPr="001825CB">
        <w:rPr>
          <w:sz w:val="20"/>
          <w:szCs w:val="20"/>
          <w:shd w:val="clear" w:color="auto" w:fill="FFFFFF"/>
        </w:rPr>
        <w:t>Vickreyho</w:t>
      </w:r>
      <w:proofErr w:type="spellEnd"/>
      <w:r w:rsidR="008B2E1B" w:rsidRPr="001825CB">
        <w:rPr>
          <w:sz w:val="20"/>
          <w:szCs w:val="20"/>
          <w:shd w:val="clear" w:color="auto" w:fill="FFFFFF"/>
        </w:rPr>
        <w:t xml:space="preserve"> a řada dalších. Většina zmíněných dynamických tendrů jde využít i jako prodejní.</w:t>
      </w:r>
    </w:p>
    <w:p w14:paraId="06944C30" w14:textId="77777777" w:rsidR="001825CB" w:rsidRPr="001825CB" w:rsidRDefault="001825CB" w:rsidP="001825CB">
      <w:pPr>
        <w:jc w:val="both"/>
        <w:rPr>
          <w:sz w:val="20"/>
          <w:szCs w:val="20"/>
        </w:rPr>
      </w:pPr>
      <w:r w:rsidRPr="001825CB">
        <w:rPr>
          <w:sz w:val="20"/>
          <w:szCs w:val="20"/>
        </w:rPr>
        <w:t xml:space="preserve">Síla PROEBIZ je v jeho zázemí, v technické, asistenční a znalostní podpoře, která je poskytována v pracovní dny od 8:00 do 17:00 </w:t>
      </w:r>
      <w:r w:rsidRPr="001825CB">
        <w:rPr>
          <w:sz w:val="20"/>
          <w:szCs w:val="20"/>
        </w:rPr>
        <w:br w:type="column"/>
      </w:r>
      <w:r w:rsidRPr="001825CB">
        <w:rPr>
          <w:sz w:val="20"/>
          <w:szCs w:val="20"/>
        </w:rPr>
        <w:t xml:space="preserve">v šesti jazycích. Pověstný </w:t>
      </w:r>
      <w:proofErr w:type="spellStart"/>
      <w:r w:rsidRPr="001825CB">
        <w:rPr>
          <w:sz w:val="20"/>
          <w:szCs w:val="20"/>
        </w:rPr>
        <w:t>proebizovský</w:t>
      </w:r>
      <w:proofErr w:type="spellEnd"/>
      <w:r w:rsidRPr="001825CB">
        <w:rPr>
          <w:sz w:val="20"/>
          <w:szCs w:val="20"/>
        </w:rPr>
        <w:t xml:space="preserve"> HOUSTON (</w:t>
      </w:r>
      <w:proofErr w:type="spellStart"/>
      <w:r w:rsidRPr="001825CB">
        <w:rPr>
          <w:sz w:val="20"/>
          <w:szCs w:val="20"/>
        </w:rPr>
        <w:t>Help</w:t>
      </w:r>
      <w:proofErr w:type="spellEnd"/>
      <w:r w:rsidRPr="001825CB">
        <w:rPr>
          <w:sz w:val="20"/>
          <w:szCs w:val="20"/>
        </w:rPr>
        <w:t xml:space="preserve"> </w:t>
      </w:r>
      <w:proofErr w:type="spellStart"/>
      <w:r w:rsidRPr="001825CB">
        <w:rPr>
          <w:sz w:val="20"/>
          <w:szCs w:val="20"/>
        </w:rPr>
        <w:t>me</w:t>
      </w:r>
      <w:proofErr w:type="spellEnd"/>
      <w:r w:rsidRPr="001825CB">
        <w:rPr>
          <w:sz w:val="20"/>
          <w:szCs w:val="20"/>
        </w:rPr>
        <w:t xml:space="preserve">, Houston!) je ve skutečnosti tým firemních specialistů, o které se můžete opřít při řešení problémů. Budou vám radit ti, kteří s </w:t>
      </w:r>
      <w:proofErr w:type="spellStart"/>
      <w:r w:rsidRPr="001825CB">
        <w:rPr>
          <w:sz w:val="20"/>
          <w:szCs w:val="20"/>
        </w:rPr>
        <w:t>TENDERBOXem</w:t>
      </w:r>
      <w:proofErr w:type="spellEnd"/>
      <w:r w:rsidRPr="001825CB">
        <w:rPr>
          <w:sz w:val="20"/>
          <w:szCs w:val="20"/>
        </w:rPr>
        <w:t xml:space="preserve"> a dalšími nástroji platformy pracují každodenně, kteří ho průběžně testují nebo se dokonce podílí na jeho vývoji.</w:t>
      </w:r>
    </w:p>
    <w:p w14:paraId="023B8437" w14:textId="2A9FC2AF" w:rsidR="001825CB" w:rsidRDefault="001825CB" w:rsidP="001825CB">
      <w:pPr>
        <w:jc w:val="both"/>
        <w:rPr>
          <w:sz w:val="20"/>
          <w:szCs w:val="20"/>
        </w:rPr>
      </w:pPr>
      <w:r w:rsidRPr="001825CB">
        <w:rPr>
          <w:sz w:val="20"/>
          <w:szCs w:val="20"/>
        </w:rPr>
        <w:t>Nástroj umožňuje mít všechna data o připravovaných a proběhlých výběrových řízeních snadno a neustále zpřístupněné na jednom místě. Jsou uchována data o zadání, nastavení, účastnících, komunikaci, průběhu, výsledku a protokolech. To usnadňuje vyhodnocování nákupních situací, vyhlášení nového řízení kopírováním celého nastavení z již realizovaného, vytváření šablon u opakovaných tendrů a přípravu strategií u jednotlivých komoditních kategorií.</w:t>
      </w:r>
    </w:p>
    <w:p w14:paraId="6B1AC094" w14:textId="77777777" w:rsidR="008B2E1B" w:rsidRPr="001825CB" w:rsidRDefault="008B2E1B" w:rsidP="008B2E1B">
      <w:pPr>
        <w:jc w:val="both"/>
        <w:rPr>
          <w:sz w:val="20"/>
          <w:szCs w:val="20"/>
        </w:rPr>
      </w:pPr>
      <w:r w:rsidRPr="001825CB">
        <w:rPr>
          <w:sz w:val="20"/>
          <w:szCs w:val="20"/>
        </w:rPr>
        <w:t>Nástroj umožňuje mít všechna data o připravovaných a proběhlých výběrových řízeních snadno a neustále zpřístupněné na jednom místě. Jsou uchována data o zadání, nastavení, účastnících, komunikaci, průběhu, výsledku a protokolech. To usnadňuje vyhodnocování nákupních situací, vyhlášení nového řízení kopírováním celého nastavení z již realizovaného, vytváření šablon u opakovaných tendrů a přípravu strategií u jednotlivých komoditních kategorií.</w:t>
      </w:r>
    </w:p>
    <w:p w14:paraId="4DFC822C" w14:textId="77777777" w:rsidR="008B2E1B" w:rsidRPr="001825CB" w:rsidRDefault="008B2E1B" w:rsidP="001825CB">
      <w:pPr>
        <w:jc w:val="both"/>
        <w:rPr>
          <w:sz w:val="20"/>
          <w:szCs w:val="20"/>
        </w:rPr>
      </w:pPr>
    </w:p>
    <w:p w14:paraId="60FFAB44" w14:textId="77777777" w:rsidR="001825CB" w:rsidRDefault="001825CB" w:rsidP="001825CB">
      <w:pPr>
        <w:pStyle w:val="Normlnweb"/>
        <w:shd w:val="clear" w:color="auto" w:fill="F2FBFF"/>
        <w:spacing w:before="0" w:beforeAutospacing="0" w:after="150" w:afterAutospacing="0"/>
        <w:rPr>
          <w:rFonts w:ascii="Roboto" w:hAnsi="Roboto"/>
          <w:color w:val="475766"/>
          <w:sz w:val="20"/>
          <w:szCs w:val="20"/>
        </w:rPr>
        <w:sectPr w:rsidR="001825CB" w:rsidSect="001825CB">
          <w:type w:val="continuous"/>
          <w:pgSz w:w="11906" w:h="16838"/>
          <w:pgMar w:top="1440" w:right="1416" w:bottom="1418" w:left="1418" w:header="340" w:footer="567" w:gutter="0"/>
          <w:cols w:num="2" w:space="708"/>
          <w:titlePg/>
          <w:docGrid w:linePitch="360"/>
        </w:sectPr>
      </w:pPr>
    </w:p>
    <w:p w14:paraId="404BDCFD" w14:textId="77777777" w:rsidR="001825CB" w:rsidRPr="001825CB" w:rsidRDefault="001825CB" w:rsidP="001825CB">
      <w:pPr>
        <w:pStyle w:val="Normlnweb"/>
        <w:shd w:val="clear" w:color="auto" w:fill="F2FBFF"/>
        <w:spacing w:before="0" w:beforeAutospacing="0" w:after="150" w:afterAutospacing="0"/>
        <w:rPr>
          <w:rFonts w:ascii="Roboto" w:hAnsi="Roboto"/>
          <w:color w:val="475766"/>
          <w:sz w:val="20"/>
          <w:szCs w:val="20"/>
        </w:rPr>
      </w:pPr>
    </w:p>
    <w:p w14:paraId="0D1E3046" w14:textId="77777777" w:rsidR="001825CB" w:rsidRDefault="001825CB" w:rsidP="001825CB">
      <w:pPr>
        <w:rPr>
          <w:rFonts w:cstheme="minorHAnsi"/>
        </w:rPr>
      </w:pPr>
    </w:p>
    <w:p w14:paraId="5A2EA1F4" w14:textId="77777777" w:rsidR="001825CB" w:rsidRPr="001825CB" w:rsidRDefault="001825CB" w:rsidP="001825CB">
      <w:pPr>
        <w:jc w:val="both"/>
        <w:rPr>
          <w:rFonts w:asciiTheme="minorHAnsi" w:hAnsiTheme="minorHAnsi" w:cstheme="minorHAnsi"/>
          <w:sz w:val="20"/>
          <w:szCs w:val="20"/>
        </w:rPr>
      </w:pPr>
      <w:r w:rsidRPr="001825CB">
        <w:rPr>
          <w:rFonts w:asciiTheme="minorHAnsi" w:hAnsiTheme="minorHAnsi" w:cstheme="minorHAnsi"/>
          <w:sz w:val="20"/>
          <w:szCs w:val="20"/>
        </w:rPr>
        <w:t xml:space="preserve">Tendry a </w:t>
      </w:r>
      <w:proofErr w:type="spellStart"/>
      <w:r w:rsidRPr="001825CB">
        <w:rPr>
          <w:rFonts w:asciiTheme="minorHAnsi" w:hAnsiTheme="minorHAnsi" w:cstheme="minorHAnsi"/>
          <w:sz w:val="20"/>
          <w:szCs w:val="20"/>
        </w:rPr>
        <w:t>eAukce</w:t>
      </w:r>
      <w:proofErr w:type="spellEnd"/>
      <w:r w:rsidRPr="001825CB">
        <w:rPr>
          <w:rFonts w:asciiTheme="minorHAnsi" w:hAnsiTheme="minorHAnsi" w:cstheme="minorHAnsi"/>
          <w:sz w:val="20"/>
          <w:szCs w:val="20"/>
        </w:rPr>
        <w:t xml:space="preserve"> v </w:t>
      </w:r>
      <w:proofErr w:type="spellStart"/>
      <w:r w:rsidRPr="001825CB">
        <w:rPr>
          <w:rFonts w:asciiTheme="minorHAnsi" w:hAnsiTheme="minorHAnsi" w:cstheme="minorHAnsi"/>
          <w:sz w:val="20"/>
          <w:szCs w:val="20"/>
        </w:rPr>
        <w:t>TENDERBOXu</w:t>
      </w:r>
      <w:proofErr w:type="spellEnd"/>
      <w:r w:rsidRPr="001825CB">
        <w:rPr>
          <w:rFonts w:asciiTheme="minorHAnsi" w:hAnsiTheme="minorHAnsi" w:cstheme="minorHAnsi"/>
          <w:sz w:val="20"/>
          <w:szCs w:val="20"/>
        </w:rPr>
        <w:t xml:space="preserve"> jsou schopné ušetřit až 80 % času v případech opakovaných aukcí. Respondenti v průzkumech dokonce uvádějí vyšší procento, a to zvláště v případech, kdy stačí zkopírovat a aktualizovat předchozí tendr, překontrolovat zadání, vybrané dodavatele a jejich adresy a </w:t>
      </w:r>
      <w:proofErr w:type="spellStart"/>
      <w:r w:rsidRPr="001825CB">
        <w:rPr>
          <w:rFonts w:asciiTheme="minorHAnsi" w:hAnsiTheme="minorHAnsi" w:cstheme="minorHAnsi"/>
          <w:sz w:val="20"/>
          <w:szCs w:val="20"/>
        </w:rPr>
        <w:t>odkliknutím</w:t>
      </w:r>
      <w:proofErr w:type="spellEnd"/>
      <w:r w:rsidRPr="001825CB">
        <w:rPr>
          <w:rFonts w:asciiTheme="minorHAnsi" w:hAnsiTheme="minorHAnsi" w:cstheme="minorHAnsi"/>
          <w:sz w:val="20"/>
          <w:szCs w:val="20"/>
        </w:rPr>
        <w:t xml:space="preserve"> odeslat informace dodavatelům o vašem tendru a vyzvat je tak k předložení nabídky.</w:t>
      </w:r>
    </w:p>
    <w:p w14:paraId="4A07F424" w14:textId="77777777" w:rsidR="001825CB" w:rsidRPr="001825CB" w:rsidRDefault="001825CB" w:rsidP="001825CB">
      <w:pPr>
        <w:jc w:val="both"/>
        <w:rPr>
          <w:rFonts w:cstheme="minorHAnsi"/>
          <w:sz w:val="20"/>
          <w:szCs w:val="20"/>
          <w:shd w:val="clear" w:color="auto" w:fill="FFFFFF"/>
        </w:rPr>
      </w:pPr>
      <w:r w:rsidRPr="001825CB">
        <w:rPr>
          <w:rFonts w:asciiTheme="minorHAnsi" w:hAnsiTheme="minorHAnsi" w:cstheme="minorHAnsi"/>
          <w:sz w:val="20"/>
          <w:szCs w:val="20"/>
          <w:shd w:val="clear" w:color="auto" w:fill="FFFFFF"/>
        </w:rPr>
        <w:t>Vyzkoušejte </w:t>
      </w:r>
      <w:hyperlink r:id="rId14" w:history="1">
        <w:r w:rsidRPr="001825CB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  <w:shd w:val="clear" w:color="auto" w:fill="FFFFFF"/>
          </w:rPr>
          <w:t xml:space="preserve">dvouměsíční bezplatnou verzi </w:t>
        </w:r>
        <w:proofErr w:type="spellStart"/>
        <w:r w:rsidRPr="001825CB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  <w:shd w:val="clear" w:color="auto" w:fill="FFFFFF"/>
          </w:rPr>
          <w:t>BluePilot</w:t>
        </w:r>
        <w:proofErr w:type="spellEnd"/>
      </w:hyperlink>
      <w:r w:rsidRPr="001825CB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 a přesvědčte se sami o jeho kvalitách. Napište si o další informace o programu </w:t>
      </w:r>
      <w:proofErr w:type="spellStart"/>
      <w:r w:rsidRPr="001825CB">
        <w:rPr>
          <w:rFonts w:asciiTheme="minorHAnsi" w:hAnsiTheme="minorHAnsi" w:cstheme="minorHAnsi"/>
          <w:sz w:val="20"/>
          <w:szCs w:val="20"/>
          <w:shd w:val="clear" w:color="auto" w:fill="FFFFFF"/>
        </w:rPr>
        <w:t>BluePilot</w:t>
      </w:r>
      <w:proofErr w:type="spellEnd"/>
      <w:r w:rsidRPr="001825CB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pomocí "Rychlého kontaktu" nebo nás kontaktujte na telefonním čísle +420 597 587 100.</w:t>
      </w:r>
      <w:r w:rsidRPr="001825CB">
        <w:rPr>
          <w:rFonts w:cstheme="minorHAnsi"/>
          <w:sz w:val="20"/>
          <w:szCs w:val="20"/>
          <w:shd w:val="clear" w:color="auto" w:fill="FFFFFF"/>
        </w:rPr>
        <w:t xml:space="preserve"> </w:t>
      </w:r>
    </w:p>
    <w:p w14:paraId="2E2DF580" w14:textId="77777777" w:rsidR="001825CB" w:rsidRPr="001825CB" w:rsidRDefault="001825CB" w:rsidP="001825CB">
      <w:pPr>
        <w:jc w:val="both"/>
        <w:rPr>
          <w:rFonts w:asciiTheme="minorHAnsi" w:hAnsiTheme="minorHAnsi" w:cstheme="minorHAnsi"/>
          <w:sz w:val="20"/>
          <w:szCs w:val="20"/>
        </w:rPr>
      </w:pPr>
      <w:r w:rsidRPr="001825CB">
        <w:rPr>
          <w:rFonts w:asciiTheme="minorHAnsi" w:hAnsiTheme="minorHAnsi" w:cstheme="minorHAnsi"/>
          <w:sz w:val="20"/>
          <w:szCs w:val="20"/>
        </w:rPr>
        <w:t xml:space="preserve">Tendry a </w:t>
      </w:r>
      <w:proofErr w:type="spellStart"/>
      <w:r w:rsidRPr="001825CB">
        <w:rPr>
          <w:rFonts w:asciiTheme="minorHAnsi" w:hAnsiTheme="minorHAnsi" w:cstheme="minorHAnsi"/>
          <w:sz w:val="20"/>
          <w:szCs w:val="20"/>
        </w:rPr>
        <w:t>eAukce</w:t>
      </w:r>
      <w:proofErr w:type="spellEnd"/>
      <w:r w:rsidRPr="001825CB">
        <w:rPr>
          <w:rFonts w:asciiTheme="minorHAnsi" w:hAnsiTheme="minorHAnsi" w:cstheme="minorHAnsi"/>
          <w:sz w:val="20"/>
          <w:szCs w:val="20"/>
        </w:rPr>
        <w:t xml:space="preserve"> v </w:t>
      </w:r>
      <w:proofErr w:type="spellStart"/>
      <w:r w:rsidRPr="001825CB">
        <w:rPr>
          <w:rFonts w:asciiTheme="minorHAnsi" w:hAnsiTheme="minorHAnsi" w:cstheme="minorHAnsi"/>
          <w:sz w:val="20"/>
          <w:szCs w:val="20"/>
        </w:rPr>
        <w:t>TENDERBOXu</w:t>
      </w:r>
      <w:proofErr w:type="spellEnd"/>
      <w:r w:rsidRPr="001825CB">
        <w:rPr>
          <w:rFonts w:asciiTheme="minorHAnsi" w:hAnsiTheme="minorHAnsi" w:cstheme="minorHAnsi"/>
          <w:sz w:val="20"/>
          <w:szCs w:val="20"/>
        </w:rPr>
        <w:t xml:space="preserve"> jsou schopné ušetřit až 80 % času v případech opakovaných aukcí. Respondenti v průzkumech dokonce uvádějí vyšší procento, a to zvláště v případech, kdy stačí zkopírovat a aktualizovat předchozí tendr, překontrolovat zadání, vybrané dodavatele a jejich adresy a </w:t>
      </w:r>
      <w:proofErr w:type="spellStart"/>
      <w:r w:rsidRPr="001825CB">
        <w:rPr>
          <w:rFonts w:asciiTheme="minorHAnsi" w:hAnsiTheme="minorHAnsi" w:cstheme="minorHAnsi"/>
          <w:sz w:val="20"/>
          <w:szCs w:val="20"/>
        </w:rPr>
        <w:t>odkliknutím</w:t>
      </w:r>
      <w:proofErr w:type="spellEnd"/>
      <w:r w:rsidRPr="001825CB">
        <w:rPr>
          <w:rFonts w:asciiTheme="minorHAnsi" w:hAnsiTheme="minorHAnsi" w:cstheme="minorHAnsi"/>
          <w:sz w:val="20"/>
          <w:szCs w:val="20"/>
        </w:rPr>
        <w:t xml:space="preserve"> odeslat informace dodavatelům o vašem tendru a vyzvat je tak k předložení nabídky.</w:t>
      </w:r>
    </w:p>
    <w:p w14:paraId="343002F9" w14:textId="77777777" w:rsidR="001825CB" w:rsidRPr="001825CB" w:rsidRDefault="001825CB" w:rsidP="001825CB">
      <w:pPr>
        <w:jc w:val="both"/>
        <w:rPr>
          <w:rFonts w:asciiTheme="minorHAnsi" w:hAnsiTheme="minorHAnsi" w:cstheme="minorHAnsi"/>
          <w:sz w:val="20"/>
          <w:szCs w:val="20"/>
        </w:rPr>
      </w:pPr>
      <w:r w:rsidRPr="001825CB">
        <w:rPr>
          <w:rFonts w:asciiTheme="minorHAnsi" w:hAnsiTheme="minorHAnsi" w:cstheme="minorHAnsi"/>
          <w:sz w:val="20"/>
          <w:szCs w:val="20"/>
          <w:shd w:val="clear" w:color="auto" w:fill="FFFFFF"/>
        </w:rPr>
        <w:t>Vyzkoušejte </w:t>
      </w:r>
      <w:hyperlink r:id="rId15" w:history="1">
        <w:r w:rsidRPr="001825CB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  <w:shd w:val="clear" w:color="auto" w:fill="FFFFFF"/>
          </w:rPr>
          <w:t xml:space="preserve">dvouměsíční bezplatnou verzi </w:t>
        </w:r>
        <w:proofErr w:type="spellStart"/>
        <w:r w:rsidRPr="001825CB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  <w:shd w:val="clear" w:color="auto" w:fill="FFFFFF"/>
          </w:rPr>
          <w:t>BluePilot</w:t>
        </w:r>
        <w:proofErr w:type="spellEnd"/>
      </w:hyperlink>
      <w:r w:rsidRPr="001825CB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 a přesvědčte se sami o jeho kvalitách. Napište si o další informace o programu </w:t>
      </w:r>
      <w:proofErr w:type="spellStart"/>
      <w:r w:rsidRPr="001825CB">
        <w:rPr>
          <w:rFonts w:asciiTheme="minorHAnsi" w:hAnsiTheme="minorHAnsi" w:cstheme="minorHAnsi"/>
          <w:sz w:val="20"/>
          <w:szCs w:val="20"/>
          <w:shd w:val="clear" w:color="auto" w:fill="FFFFFF"/>
        </w:rPr>
        <w:t>BluePilot</w:t>
      </w:r>
      <w:proofErr w:type="spellEnd"/>
      <w:r w:rsidRPr="001825CB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pomocí "Rychlého kontaktu" nebo nás kontaktujte na telefonním čísle +420 597 587 100.</w:t>
      </w:r>
      <w:r w:rsidRPr="001825CB">
        <w:rPr>
          <w:rFonts w:cstheme="minorHAnsi"/>
          <w:sz w:val="20"/>
          <w:szCs w:val="20"/>
          <w:shd w:val="clear" w:color="auto" w:fill="FFFFFF"/>
        </w:rPr>
        <w:t xml:space="preserve"> </w:t>
      </w:r>
    </w:p>
    <w:p w14:paraId="427F15FC" w14:textId="77777777" w:rsidR="008B2E1B" w:rsidRPr="001825CB" w:rsidRDefault="008B2E1B" w:rsidP="008B2E1B">
      <w:pPr>
        <w:jc w:val="both"/>
        <w:rPr>
          <w:rFonts w:asciiTheme="minorHAnsi" w:hAnsiTheme="minorHAnsi" w:cstheme="minorHAnsi"/>
          <w:sz w:val="20"/>
          <w:szCs w:val="20"/>
        </w:rPr>
      </w:pPr>
      <w:r w:rsidRPr="001825CB">
        <w:rPr>
          <w:rFonts w:asciiTheme="minorHAnsi" w:hAnsiTheme="minorHAnsi" w:cstheme="minorHAnsi"/>
          <w:sz w:val="20"/>
          <w:szCs w:val="20"/>
        </w:rPr>
        <w:t xml:space="preserve">Tendry a </w:t>
      </w:r>
      <w:proofErr w:type="spellStart"/>
      <w:r w:rsidRPr="001825CB">
        <w:rPr>
          <w:rFonts w:asciiTheme="minorHAnsi" w:hAnsiTheme="minorHAnsi" w:cstheme="minorHAnsi"/>
          <w:sz w:val="20"/>
          <w:szCs w:val="20"/>
        </w:rPr>
        <w:t>eAukce</w:t>
      </w:r>
      <w:proofErr w:type="spellEnd"/>
      <w:r w:rsidRPr="001825CB">
        <w:rPr>
          <w:rFonts w:asciiTheme="minorHAnsi" w:hAnsiTheme="minorHAnsi" w:cstheme="minorHAnsi"/>
          <w:sz w:val="20"/>
          <w:szCs w:val="20"/>
        </w:rPr>
        <w:t xml:space="preserve"> v </w:t>
      </w:r>
      <w:proofErr w:type="spellStart"/>
      <w:r w:rsidRPr="001825CB">
        <w:rPr>
          <w:rFonts w:asciiTheme="minorHAnsi" w:hAnsiTheme="minorHAnsi" w:cstheme="minorHAnsi"/>
          <w:sz w:val="20"/>
          <w:szCs w:val="20"/>
        </w:rPr>
        <w:t>TENDERBOXu</w:t>
      </w:r>
      <w:proofErr w:type="spellEnd"/>
      <w:r w:rsidRPr="001825CB">
        <w:rPr>
          <w:rFonts w:asciiTheme="minorHAnsi" w:hAnsiTheme="minorHAnsi" w:cstheme="minorHAnsi"/>
          <w:sz w:val="20"/>
          <w:szCs w:val="20"/>
        </w:rPr>
        <w:t xml:space="preserve"> jsou schopné ušetřit až 80 % času v případech opakovaných aukcí. Respondenti v průzkumech dokonce uvádějí vyšší procento, a to zvláště v případech, kdy stačí zkopírovat a aktualizovat předchozí tendr, překontrolovat zadání, vybrané dodavatele a jejich adresy a </w:t>
      </w:r>
      <w:proofErr w:type="spellStart"/>
      <w:r w:rsidRPr="001825CB">
        <w:rPr>
          <w:rFonts w:asciiTheme="minorHAnsi" w:hAnsiTheme="minorHAnsi" w:cstheme="minorHAnsi"/>
          <w:sz w:val="20"/>
          <w:szCs w:val="20"/>
        </w:rPr>
        <w:t>odkliknutím</w:t>
      </w:r>
      <w:proofErr w:type="spellEnd"/>
      <w:r w:rsidRPr="001825CB">
        <w:rPr>
          <w:rFonts w:asciiTheme="minorHAnsi" w:hAnsiTheme="minorHAnsi" w:cstheme="minorHAnsi"/>
          <w:sz w:val="20"/>
          <w:szCs w:val="20"/>
        </w:rPr>
        <w:t xml:space="preserve"> odeslat informace dodavatelům o vašem tendru a vyzvat je tak k předložení nabídky.</w:t>
      </w:r>
    </w:p>
    <w:p w14:paraId="207B36D2" w14:textId="77777777" w:rsidR="008B2E1B" w:rsidRPr="001825CB" w:rsidRDefault="008B2E1B" w:rsidP="008B2E1B">
      <w:pPr>
        <w:jc w:val="both"/>
        <w:rPr>
          <w:rFonts w:asciiTheme="minorHAnsi" w:hAnsiTheme="minorHAnsi" w:cstheme="minorHAnsi"/>
          <w:sz w:val="20"/>
          <w:szCs w:val="20"/>
        </w:rPr>
      </w:pPr>
      <w:r w:rsidRPr="001825CB">
        <w:rPr>
          <w:rFonts w:asciiTheme="minorHAnsi" w:hAnsiTheme="minorHAnsi" w:cstheme="minorHAnsi"/>
          <w:sz w:val="20"/>
          <w:szCs w:val="20"/>
          <w:shd w:val="clear" w:color="auto" w:fill="FFFFFF"/>
        </w:rPr>
        <w:t>Vyzkoušejte </w:t>
      </w:r>
      <w:hyperlink r:id="rId16" w:history="1">
        <w:r w:rsidRPr="001825CB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  <w:shd w:val="clear" w:color="auto" w:fill="FFFFFF"/>
          </w:rPr>
          <w:t xml:space="preserve">dvouměsíční bezplatnou verzi </w:t>
        </w:r>
        <w:proofErr w:type="spellStart"/>
        <w:r w:rsidRPr="001825CB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  <w:shd w:val="clear" w:color="auto" w:fill="FFFFFF"/>
          </w:rPr>
          <w:t>BluePilot</w:t>
        </w:r>
        <w:proofErr w:type="spellEnd"/>
      </w:hyperlink>
      <w:r w:rsidRPr="001825CB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 a přesvědčte se sami o jeho kvalitách. Napište si o další informace o programu </w:t>
      </w:r>
      <w:proofErr w:type="spellStart"/>
      <w:r w:rsidRPr="001825CB">
        <w:rPr>
          <w:rFonts w:asciiTheme="minorHAnsi" w:hAnsiTheme="minorHAnsi" w:cstheme="minorHAnsi"/>
          <w:sz w:val="20"/>
          <w:szCs w:val="20"/>
          <w:shd w:val="clear" w:color="auto" w:fill="FFFFFF"/>
        </w:rPr>
        <w:t>BluePilot</w:t>
      </w:r>
      <w:proofErr w:type="spellEnd"/>
      <w:r w:rsidRPr="001825CB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pomocí "Rychlého kontaktu" nebo nás kontaktujte na telefonním čísle +420 597 587 100.</w:t>
      </w:r>
      <w:r w:rsidRPr="001825CB">
        <w:rPr>
          <w:rFonts w:cstheme="minorHAnsi"/>
          <w:sz w:val="20"/>
          <w:szCs w:val="20"/>
          <w:shd w:val="clear" w:color="auto" w:fill="FFFFFF"/>
        </w:rPr>
        <w:t xml:space="preserve"> </w:t>
      </w:r>
    </w:p>
    <w:p w14:paraId="13DDF294" w14:textId="77777777" w:rsidR="009E1112" w:rsidRPr="001825CB" w:rsidRDefault="009E1112" w:rsidP="001825CB">
      <w:pPr>
        <w:spacing w:after="160" w:line="360" w:lineRule="auto"/>
        <w:rPr>
          <w:sz w:val="20"/>
          <w:szCs w:val="20"/>
        </w:rPr>
      </w:pPr>
    </w:p>
    <w:p w14:paraId="1E86A6B0" w14:textId="77777777" w:rsidR="009E1112" w:rsidRPr="009E1112" w:rsidRDefault="009E1112" w:rsidP="009E1112">
      <w:pPr>
        <w:rPr>
          <w:rFonts w:asciiTheme="minorHAnsi" w:hAnsiTheme="minorHAnsi" w:cstheme="minorHAnsi"/>
          <w:szCs w:val="20"/>
        </w:rPr>
      </w:pPr>
    </w:p>
    <w:p w14:paraId="2EB57F9C" w14:textId="77777777" w:rsidR="009E1112" w:rsidRPr="009E1112" w:rsidRDefault="009E1112" w:rsidP="009E1112">
      <w:pPr>
        <w:rPr>
          <w:rFonts w:asciiTheme="minorHAnsi" w:hAnsiTheme="minorHAnsi" w:cstheme="minorHAnsi"/>
          <w:szCs w:val="20"/>
        </w:rPr>
      </w:pPr>
    </w:p>
    <w:p w14:paraId="67533462" w14:textId="77777777" w:rsidR="00216B61" w:rsidRPr="009E1112" w:rsidRDefault="00216B61" w:rsidP="008B2E1B">
      <w:pPr>
        <w:rPr>
          <w:rFonts w:asciiTheme="minorHAnsi" w:hAnsiTheme="minorHAnsi" w:cstheme="minorHAnsi"/>
          <w:szCs w:val="20"/>
        </w:rPr>
      </w:pPr>
    </w:p>
    <w:sectPr w:rsidR="00216B61" w:rsidRPr="009E1112" w:rsidSect="001825CB">
      <w:type w:val="continuous"/>
      <w:pgSz w:w="11906" w:h="16838"/>
      <w:pgMar w:top="1440" w:right="1416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21D2F" w14:textId="77777777" w:rsidR="00672C4C" w:rsidRDefault="00672C4C" w:rsidP="00672E54">
      <w:r>
        <w:separator/>
      </w:r>
    </w:p>
  </w:endnote>
  <w:endnote w:type="continuationSeparator" w:id="0">
    <w:p w14:paraId="5728AE90" w14:textId="77777777" w:rsidR="00672C4C" w:rsidRDefault="00672C4C" w:rsidP="0067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1279944157"/>
      <w:docPartObj>
        <w:docPartGallery w:val="Page Numbers (Bottom of Page)"/>
        <w:docPartUnique/>
      </w:docPartObj>
    </w:sdtPr>
    <w:sdtContent>
      <w:p w14:paraId="5F03F57A" w14:textId="77777777" w:rsidR="007B03C5" w:rsidRDefault="007B03C5" w:rsidP="00DB3837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35ED2E1A" w14:textId="77777777" w:rsidR="007B03C5" w:rsidRDefault="007B03C5" w:rsidP="003976F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  <w:color w:val="808080" w:themeColor="background1" w:themeShade="80"/>
        <w:sz w:val="18"/>
        <w:szCs w:val="18"/>
      </w:rPr>
      <w:id w:val="-1910140242"/>
      <w:docPartObj>
        <w:docPartGallery w:val="Page Numbers (Bottom of Page)"/>
        <w:docPartUnique/>
      </w:docPartObj>
    </w:sdtPr>
    <w:sdtEndPr>
      <w:rPr>
        <w:rStyle w:val="slostrnky"/>
        <w:color w:val="BFBFBF" w:themeColor="background1" w:themeShade="BF"/>
      </w:rPr>
    </w:sdtEndPr>
    <w:sdtContent>
      <w:p w14:paraId="2CB9D11B" w14:textId="77777777" w:rsidR="00FA012D" w:rsidRPr="00FA012D" w:rsidRDefault="00FA012D" w:rsidP="008D7F84">
        <w:pPr>
          <w:pStyle w:val="Zpat"/>
          <w:framePr w:w="368" w:h="699" w:hRule="exact" w:wrap="none" w:vAnchor="text" w:hAnchor="page" w:x="10720" w:y="-240"/>
          <w:jc w:val="right"/>
          <w:rPr>
            <w:rStyle w:val="slostrnky"/>
            <w:color w:val="808080" w:themeColor="background1" w:themeShade="80"/>
            <w:sz w:val="18"/>
            <w:szCs w:val="18"/>
          </w:rPr>
        </w:pPr>
        <w:r w:rsidRPr="00FA012D">
          <w:rPr>
            <w:rStyle w:val="slostrnky"/>
            <w:color w:val="808080" w:themeColor="background1" w:themeShade="80"/>
            <w:sz w:val="18"/>
            <w:szCs w:val="18"/>
          </w:rPr>
          <w:fldChar w:fldCharType="begin"/>
        </w:r>
        <w:r w:rsidRPr="00FA012D">
          <w:rPr>
            <w:rStyle w:val="slostrnky"/>
            <w:color w:val="808080" w:themeColor="background1" w:themeShade="80"/>
            <w:sz w:val="18"/>
            <w:szCs w:val="18"/>
          </w:rPr>
          <w:instrText xml:space="preserve"> PAGE </w:instrText>
        </w:r>
        <w:r w:rsidRPr="00FA012D">
          <w:rPr>
            <w:rStyle w:val="slostrnky"/>
            <w:color w:val="808080" w:themeColor="background1" w:themeShade="80"/>
            <w:sz w:val="18"/>
            <w:szCs w:val="18"/>
          </w:rPr>
          <w:fldChar w:fldCharType="separate"/>
        </w:r>
        <w:r w:rsidR="00790243">
          <w:rPr>
            <w:rStyle w:val="slostrnky"/>
            <w:noProof/>
            <w:color w:val="808080" w:themeColor="background1" w:themeShade="80"/>
            <w:sz w:val="18"/>
            <w:szCs w:val="18"/>
          </w:rPr>
          <w:t>2</w:t>
        </w:r>
        <w:r w:rsidRPr="00FA012D">
          <w:rPr>
            <w:rStyle w:val="slostrnky"/>
            <w:color w:val="808080" w:themeColor="background1" w:themeShade="80"/>
            <w:sz w:val="18"/>
            <w:szCs w:val="18"/>
          </w:rPr>
          <w:fldChar w:fldCharType="end"/>
        </w:r>
      </w:p>
    </w:sdtContent>
  </w:sdt>
  <w:p w14:paraId="6F97B101" w14:textId="77777777" w:rsidR="001C65A8" w:rsidRPr="001C65A8" w:rsidRDefault="00BF4A9F" w:rsidP="002B3208">
    <w:pPr>
      <w:ind w:left="-426" w:right="-567"/>
      <w:rPr>
        <w:b/>
        <w:sz w:val="14"/>
        <w:szCs w:val="14"/>
      </w:rPr>
    </w:pPr>
    <w:r>
      <w:rPr>
        <w:b/>
        <w:noProof/>
        <w:sz w:val="14"/>
        <w:szCs w:val="14"/>
        <w:lang w:eastAsia="cs-CZ"/>
      </w:rPr>
      <w:drawing>
        <wp:inline distT="0" distB="0" distL="0" distR="0" wp14:anchorId="3682CB32" wp14:editId="52BA0CF6">
          <wp:extent cx="6442670" cy="97723"/>
          <wp:effectExtent l="0" t="0" r="0" b="0"/>
          <wp:docPr id="35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3779" cy="1030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4BF6F" w14:textId="77777777" w:rsidR="00122D2F" w:rsidRPr="009E1112" w:rsidRDefault="00157C6F" w:rsidP="00776E7D">
    <w:pPr>
      <w:jc w:val="center"/>
      <w:rPr>
        <w:rFonts w:asciiTheme="minorHAnsi" w:hAnsiTheme="minorHAnsi" w:cstheme="minorHAnsi"/>
        <w:b/>
        <w:color w:val="A6A6A6" w:themeColor="background1" w:themeShade="A6"/>
        <w:sz w:val="16"/>
        <w:szCs w:val="16"/>
      </w:rPr>
    </w:pPr>
    <w:r w:rsidRPr="00CC2730">
      <w:rPr>
        <w:rFonts w:cstheme="minorHAnsi"/>
        <w:noProof/>
        <w:lang w:eastAsia="cs-CZ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1DA97B74" wp14:editId="09F1C213">
              <wp:simplePos x="0" y="0"/>
              <wp:positionH relativeFrom="column">
                <wp:posOffset>161930</wp:posOffset>
              </wp:positionH>
              <wp:positionV relativeFrom="paragraph">
                <wp:posOffset>-296545</wp:posOffset>
              </wp:positionV>
              <wp:extent cx="5961380" cy="434975"/>
              <wp:effectExtent l="0" t="0" r="1270" b="3175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1380" cy="434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A382DF" w14:textId="77777777" w:rsidR="002007DC" w:rsidRDefault="002007DC" w:rsidP="002007DC">
                          <w:pPr>
                            <w:jc w:val="right"/>
                            <w:rPr>
                              <w:rFonts w:ascii="Open Sans" w:hAnsi="Open Sans" w:cs="Open Sans"/>
                              <w:color w:val="A6A6A6" w:themeColor="background1" w:themeShade="A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A6A6A6" w:themeColor="background1" w:themeShade="A6"/>
                              <w:sz w:val="15"/>
                              <w:szCs w:val="15"/>
                            </w:rPr>
                            <w:t>PROEBIZ s.r.o.</w:t>
                          </w:r>
                        </w:p>
                        <w:p w14:paraId="70E086DE" w14:textId="77777777" w:rsidR="002007DC" w:rsidRPr="00B1463D" w:rsidRDefault="00000000" w:rsidP="002007DC">
                          <w:pPr>
                            <w:jc w:val="right"/>
                            <w:rPr>
                              <w:rFonts w:ascii="Open Sans" w:hAnsi="Open Sans" w:cs="Open Sans"/>
                              <w:color w:val="A6A6A6" w:themeColor="background1" w:themeShade="A6"/>
                              <w:sz w:val="15"/>
                              <w:szCs w:val="15"/>
                            </w:rPr>
                          </w:pPr>
                          <w:hyperlink r:id="rId1" w:history="1">
                            <w:r w:rsidR="002007DC" w:rsidRPr="00430577">
                              <w:rPr>
                                <w:rStyle w:val="Hypertextovodkaz"/>
                                <w:rFonts w:ascii="Open Sans" w:hAnsi="Open Sans" w:cs="Open Sans"/>
                                <w:color w:val="A6A6A6" w:themeColor="background1" w:themeShade="A6"/>
                                <w:sz w:val="15"/>
                                <w:szCs w:val="15"/>
                                <w:u w:val="none"/>
                              </w:rPr>
                              <w:t>info@proebiz.com</w:t>
                            </w:r>
                          </w:hyperlink>
                          <w:r w:rsidR="002007DC" w:rsidRPr="00B1463D">
                            <w:rPr>
                              <w:rFonts w:ascii="Open Sans" w:hAnsi="Open Sans" w:cs="Open Sans"/>
                              <w:color w:val="A6A6A6" w:themeColor="background1" w:themeShade="A6"/>
                              <w:sz w:val="15"/>
                              <w:szCs w:val="15"/>
                            </w:rPr>
                            <w:t>, www.proebiz.com</w:t>
                          </w:r>
                        </w:p>
                        <w:p w14:paraId="70A2D507" w14:textId="77777777" w:rsidR="00C71847" w:rsidRPr="00D92E80" w:rsidRDefault="00C71847" w:rsidP="00C71847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A97B7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left:0;text-align:left;margin-left:12.75pt;margin-top:-23.35pt;width:469.4pt;height:34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" fillcolor="white [3201]" stroked="f" strokeweight=".5pt">
              <v:textbox>
                <w:txbxContent>
                  <w:p w14:paraId="59A382DF" w14:textId="77777777" w:rsidR="002007DC" w:rsidRDefault="002007DC" w:rsidP="002007DC">
                    <w:pPr>
                      <w:jc w:val="right"/>
                      <w:rPr>
                        <w:rFonts w:ascii="Open Sans" w:hAnsi="Open Sans" w:cs="Open Sans"/>
                        <w:color w:val="A6A6A6" w:themeColor="background1" w:themeShade="A6"/>
                        <w:sz w:val="15"/>
                        <w:szCs w:val="15"/>
                      </w:rPr>
                    </w:pPr>
                    <w:r>
                      <w:rPr>
                        <w:rFonts w:ascii="Open Sans" w:hAnsi="Open Sans" w:cs="Open Sans"/>
                        <w:color w:val="A6A6A6" w:themeColor="background1" w:themeShade="A6"/>
                        <w:sz w:val="15"/>
                        <w:szCs w:val="15"/>
                      </w:rPr>
                      <w:t>PROEBIZ s.r.o.</w:t>
                    </w:r>
                  </w:p>
                  <w:p w14:paraId="70E086DE" w14:textId="77777777" w:rsidR="002007DC" w:rsidRPr="00B1463D" w:rsidRDefault="00000000" w:rsidP="002007DC">
                    <w:pPr>
                      <w:jc w:val="right"/>
                      <w:rPr>
                        <w:rFonts w:ascii="Open Sans" w:hAnsi="Open Sans" w:cs="Open Sans"/>
                        <w:color w:val="A6A6A6" w:themeColor="background1" w:themeShade="A6"/>
                        <w:sz w:val="15"/>
                        <w:szCs w:val="15"/>
                      </w:rPr>
                    </w:pPr>
                    <w:hyperlink r:id="rId2" w:history="1">
                      <w:r w:rsidR="002007DC" w:rsidRPr="00430577">
                        <w:rPr>
                          <w:rStyle w:val="Hypertextovodkaz"/>
                          <w:rFonts w:ascii="Open Sans" w:hAnsi="Open Sans" w:cs="Open Sans"/>
                          <w:color w:val="A6A6A6" w:themeColor="background1" w:themeShade="A6"/>
                          <w:sz w:val="15"/>
                          <w:szCs w:val="15"/>
                          <w:u w:val="none"/>
                        </w:rPr>
                        <w:t>info@proebiz.com</w:t>
                      </w:r>
                    </w:hyperlink>
                    <w:r w:rsidR="002007DC" w:rsidRPr="00B1463D">
                      <w:rPr>
                        <w:rFonts w:ascii="Open Sans" w:hAnsi="Open Sans" w:cs="Open Sans"/>
                        <w:color w:val="A6A6A6" w:themeColor="background1" w:themeShade="A6"/>
                        <w:sz w:val="15"/>
                        <w:szCs w:val="15"/>
                      </w:rPr>
                      <w:t>, www.proebiz.com</w:t>
                    </w:r>
                  </w:p>
                  <w:p w14:paraId="70A2D507" w14:textId="77777777" w:rsidR="00C71847" w:rsidRPr="00D92E80" w:rsidRDefault="00C71847" w:rsidP="00C71847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Pr="009E1112">
      <w:rPr>
        <w:rFonts w:asciiTheme="minorHAnsi" w:hAnsiTheme="minorHAnsi" w:cstheme="minorHAnsi"/>
        <w:noProof/>
        <w:color w:val="808080" w:themeColor="background1" w:themeShade="80"/>
        <w:sz w:val="14"/>
        <w:szCs w:val="14"/>
        <w:lang w:eastAsia="cs-C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AAEF778" wp14:editId="455882A5">
              <wp:simplePos x="0" y="0"/>
              <wp:positionH relativeFrom="column">
                <wp:posOffset>-913765</wp:posOffset>
              </wp:positionH>
              <wp:positionV relativeFrom="paragraph">
                <wp:posOffset>-52705</wp:posOffset>
              </wp:positionV>
              <wp:extent cx="7579360" cy="818515"/>
              <wp:effectExtent l="0" t="0" r="0" b="635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9360" cy="818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406B81" w14:textId="77777777" w:rsidR="00122D2F" w:rsidRDefault="00122D2F" w:rsidP="00122D2F">
                          <w:pPr>
                            <w:jc w:val="center"/>
                          </w:pPr>
                          <w:r>
                            <w:rPr>
                              <w:b/>
                              <w:noProof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DAA14E9" wp14:editId="10F10856">
                                <wp:extent cx="6465558" cy="99799"/>
                                <wp:effectExtent l="0" t="0" r="0" b="1905"/>
                                <wp:docPr id="38" name="Obrázek 3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10120" cy="10357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AEF778" id="Textové pole 3" o:spid="_x0000_s1029" type="#_x0000_t202" style="position:absolute;left:0;text-align:left;margin-left:-71.95pt;margin-top:-4.15pt;width:596.8pt;height:6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" filled="f" stroked="f" strokeweight=".5pt">
              <v:textbox>
                <w:txbxContent>
                  <w:p w14:paraId="14406B81" w14:textId="77777777" w:rsidR="00122D2F" w:rsidRDefault="00122D2F" w:rsidP="00122D2F">
                    <w:pPr>
                      <w:jc w:val="center"/>
                    </w:pPr>
                    <w:r>
                      <w:rPr>
                        <w:b/>
                        <w:noProof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DAA14E9" wp14:editId="10F10856">
                          <wp:extent cx="6465558" cy="99799"/>
                          <wp:effectExtent l="0" t="0" r="0" b="1905"/>
                          <wp:docPr id="38" name="Obrázek 3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10120" cy="1035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802D3" w14:textId="77777777" w:rsidR="00672C4C" w:rsidRDefault="00672C4C" w:rsidP="00672E54">
      <w:r>
        <w:separator/>
      </w:r>
    </w:p>
  </w:footnote>
  <w:footnote w:type="continuationSeparator" w:id="0">
    <w:p w14:paraId="4B390D09" w14:textId="77777777" w:rsidR="00672C4C" w:rsidRDefault="00672C4C" w:rsidP="00672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8815" w14:textId="77777777" w:rsidR="007B03C5" w:rsidRDefault="007B03C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7BCD0" w14:textId="77777777" w:rsidR="00034420" w:rsidRDefault="009E6ED5" w:rsidP="009E6ED5">
    <w:pPr>
      <w:pStyle w:val="Zhlav"/>
      <w:jc w:val="center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64DA774" wp14:editId="4C1E03C0">
              <wp:simplePos x="0" y="0"/>
              <wp:positionH relativeFrom="column">
                <wp:posOffset>4849432</wp:posOffset>
              </wp:positionH>
              <wp:positionV relativeFrom="paragraph">
                <wp:posOffset>40640</wp:posOffset>
              </wp:positionV>
              <wp:extent cx="2026658" cy="577215"/>
              <wp:effectExtent l="0" t="0" r="0" b="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6658" cy="577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98DBCA" w14:textId="77777777" w:rsidR="007B03C5" w:rsidRDefault="0053071E" w:rsidP="00FA012D">
                          <w:pPr>
                            <w:ind w:left="-284" w:right="38" w:firstLine="142"/>
                            <w:jc w:val="center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33AC03A2" wp14:editId="69143C56">
                                <wp:extent cx="1101090" cy="179001"/>
                                <wp:effectExtent l="0" t="0" r="3810" b="0"/>
                                <wp:docPr id="36" name="Obrázek 3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josephine 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01090" cy="17900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4DA774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381.85pt;margin-top:3.2pt;width:159.6pt;height:4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0UgFwIAACw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" filled="f" stroked="f" strokeweight=".5pt">
              <v:textbox>
                <w:txbxContent>
                  <w:p w14:paraId="6F98DBCA" w14:textId="77777777" w:rsidR="007B03C5" w:rsidRDefault="0053071E" w:rsidP="00FA012D">
                    <w:pPr>
                      <w:ind w:left="-284" w:right="38" w:firstLine="142"/>
                      <w:jc w:val="center"/>
                    </w:pPr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33AC03A2" wp14:editId="69143C56">
                          <wp:extent cx="1101090" cy="179001"/>
                          <wp:effectExtent l="0" t="0" r="3810" b="0"/>
                          <wp:docPr id="36" name="Obrázek 3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josephine logo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01090" cy="17900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C661" w14:textId="77777777" w:rsidR="001E671C" w:rsidRDefault="001E671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690245D" wp14:editId="22CFEC50">
              <wp:simplePos x="0" y="0"/>
              <wp:positionH relativeFrom="column">
                <wp:posOffset>4882549</wp:posOffset>
              </wp:positionH>
              <wp:positionV relativeFrom="paragraph">
                <wp:posOffset>102235</wp:posOffset>
              </wp:positionV>
              <wp:extent cx="2026658" cy="577215"/>
              <wp:effectExtent l="0" t="0" r="0" b="0"/>
              <wp:wrapNone/>
              <wp:docPr id="13" name="Textové po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6658" cy="577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622089" w14:textId="77777777" w:rsidR="001E671C" w:rsidRDefault="001E671C" w:rsidP="001E671C">
                          <w:pPr>
                            <w:ind w:left="-284" w:right="38" w:firstLine="142"/>
                            <w:jc w:val="center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85B9675" wp14:editId="7CA7D52D">
                                <wp:extent cx="1101090" cy="179001"/>
                                <wp:effectExtent l="0" t="0" r="3810" b="0"/>
                                <wp:docPr id="37" name="Obrázek 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josephine 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01090" cy="17900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0245D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7" type="#_x0000_t202" style="position:absolute;margin-left:384.45pt;margin-top:8.05pt;width:159.6pt;height:4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WDxGgIAADM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" filled="f" stroked="f" strokeweight=".5pt">
              <v:textbox>
                <w:txbxContent>
                  <w:p w14:paraId="42622089" w14:textId="77777777" w:rsidR="001E671C" w:rsidRDefault="001E671C" w:rsidP="001E671C">
                    <w:pPr>
                      <w:ind w:left="-284" w:right="38" w:firstLine="142"/>
                      <w:jc w:val="center"/>
                    </w:pPr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485B9675" wp14:editId="7CA7D52D">
                          <wp:extent cx="1101090" cy="179001"/>
                          <wp:effectExtent l="0" t="0" r="3810" b="0"/>
                          <wp:docPr id="37" name="Obrázek 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josephine logo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01090" cy="17900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4" type="#_x0000_t75" alt="Popis: Obsah obrázku květina, strom, pták&#10;&#10;&#10;&#10;Popis byl vytvořen automaticky" style="width:141pt;height:141pt;visibility:visible;mso-wrap-style:square" o:bullet="t">
        <v:imagedata r:id="rId1" o:title="Obsah obrázku květina, strom, pták&#10;&#10;&#10;&#10;Popis byl vytvořen automaticky"/>
      </v:shape>
    </w:pict>
  </w:numPicBullet>
  <w:abstractNum w:abstractNumId="0" w15:restartNumberingAfterBreak="0">
    <w:nsid w:val="06AF21F5"/>
    <w:multiLevelType w:val="hybridMultilevel"/>
    <w:tmpl w:val="1604F8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75C1E"/>
    <w:multiLevelType w:val="hybridMultilevel"/>
    <w:tmpl w:val="80781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64C93"/>
    <w:multiLevelType w:val="hybridMultilevel"/>
    <w:tmpl w:val="8C0AE104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616F1"/>
    <w:multiLevelType w:val="multilevel"/>
    <w:tmpl w:val="8C40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0692D"/>
    <w:multiLevelType w:val="hybridMultilevel"/>
    <w:tmpl w:val="5F108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934B3"/>
    <w:multiLevelType w:val="multilevel"/>
    <w:tmpl w:val="CAA4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967016"/>
    <w:multiLevelType w:val="hybridMultilevel"/>
    <w:tmpl w:val="96A26228"/>
    <w:lvl w:ilvl="0" w:tplc="9D5EC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85DF6"/>
    <w:multiLevelType w:val="hybridMultilevel"/>
    <w:tmpl w:val="398C24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32635"/>
    <w:multiLevelType w:val="hybridMultilevel"/>
    <w:tmpl w:val="CDA85224"/>
    <w:lvl w:ilvl="0" w:tplc="8CC029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B2F85"/>
    <w:multiLevelType w:val="multilevel"/>
    <w:tmpl w:val="AE00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7C0586"/>
    <w:multiLevelType w:val="hybridMultilevel"/>
    <w:tmpl w:val="DE2A80C8"/>
    <w:lvl w:ilvl="0" w:tplc="58960054">
      <w:start w:val="450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44FF2"/>
    <w:multiLevelType w:val="hybridMultilevel"/>
    <w:tmpl w:val="9D6226D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EA75B53"/>
    <w:multiLevelType w:val="hybridMultilevel"/>
    <w:tmpl w:val="AA864264"/>
    <w:lvl w:ilvl="0" w:tplc="F208D7A0">
      <w:start w:val="300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0391D"/>
    <w:multiLevelType w:val="hybridMultilevel"/>
    <w:tmpl w:val="9CE6AC58"/>
    <w:lvl w:ilvl="0" w:tplc="46302F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32E1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802D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AEC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6CB5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962A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C2E7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726D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786A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E9F00A4"/>
    <w:multiLevelType w:val="hybridMultilevel"/>
    <w:tmpl w:val="8696BBB6"/>
    <w:lvl w:ilvl="0" w:tplc="B8262C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FCCB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B6E6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1474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0077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52D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9037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0833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76CF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8B97A16"/>
    <w:multiLevelType w:val="hybridMultilevel"/>
    <w:tmpl w:val="F4D40C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42B5C"/>
    <w:multiLevelType w:val="hybridMultilevel"/>
    <w:tmpl w:val="430C8D28"/>
    <w:lvl w:ilvl="0" w:tplc="AAB690E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6756F"/>
    <w:multiLevelType w:val="hybridMultilevel"/>
    <w:tmpl w:val="D6EEF5A2"/>
    <w:lvl w:ilvl="0" w:tplc="0D0AA2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8082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B8AE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B84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208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88CF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FA0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36C4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2C06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33A043B"/>
    <w:multiLevelType w:val="hybridMultilevel"/>
    <w:tmpl w:val="E01891FC"/>
    <w:lvl w:ilvl="0" w:tplc="EB187B74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75C97E3A"/>
    <w:multiLevelType w:val="hybridMultilevel"/>
    <w:tmpl w:val="8D86D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22EDB"/>
    <w:multiLevelType w:val="multilevel"/>
    <w:tmpl w:val="ABBCE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2310C3"/>
    <w:multiLevelType w:val="hybridMultilevel"/>
    <w:tmpl w:val="4F282190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 w16cid:durableId="1458065293">
    <w:abstractNumId w:val="7"/>
  </w:num>
  <w:num w:numId="2" w16cid:durableId="1228951405">
    <w:abstractNumId w:val="0"/>
  </w:num>
  <w:num w:numId="3" w16cid:durableId="828131921">
    <w:abstractNumId w:val="2"/>
  </w:num>
  <w:num w:numId="4" w16cid:durableId="2060208318">
    <w:abstractNumId w:val="16"/>
  </w:num>
  <w:num w:numId="5" w16cid:durableId="957568527">
    <w:abstractNumId w:val="5"/>
  </w:num>
  <w:num w:numId="6" w16cid:durableId="751854226">
    <w:abstractNumId w:val="9"/>
  </w:num>
  <w:num w:numId="7" w16cid:durableId="1200164528">
    <w:abstractNumId w:val="18"/>
  </w:num>
  <w:num w:numId="8" w16cid:durableId="972757633">
    <w:abstractNumId w:val="20"/>
  </w:num>
  <w:num w:numId="9" w16cid:durableId="2094737931">
    <w:abstractNumId w:val="3"/>
  </w:num>
  <w:num w:numId="10" w16cid:durableId="565458614">
    <w:abstractNumId w:val="6"/>
  </w:num>
  <w:num w:numId="11" w16cid:durableId="328556927">
    <w:abstractNumId w:val="15"/>
  </w:num>
  <w:num w:numId="12" w16cid:durableId="1168322555">
    <w:abstractNumId w:val="8"/>
  </w:num>
  <w:num w:numId="13" w16cid:durableId="435367585">
    <w:abstractNumId w:val="4"/>
  </w:num>
  <w:num w:numId="14" w16cid:durableId="645743754">
    <w:abstractNumId w:val="13"/>
  </w:num>
  <w:num w:numId="15" w16cid:durableId="537278483">
    <w:abstractNumId w:val="17"/>
  </w:num>
  <w:num w:numId="16" w16cid:durableId="1559826239">
    <w:abstractNumId w:val="14"/>
  </w:num>
  <w:num w:numId="17" w16cid:durableId="1488861406">
    <w:abstractNumId w:val="21"/>
  </w:num>
  <w:num w:numId="18" w16cid:durableId="1708528278">
    <w:abstractNumId w:val="11"/>
  </w:num>
  <w:num w:numId="19" w16cid:durableId="2008555900">
    <w:abstractNumId w:val="10"/>
  </w:num>
  <w:num w:numId="20" w16cid:durableId="242375500">
    <w:abstractNumId w:val="12"/>
  </w:num>
  <w:num w:numId="21" w16cid:durableId="1585070520">
    <w:abstractNumId w:val="19"/>
  </w:num>
  <w:num w:numId="22" w16cid:durableId="26491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7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325"/>
    <w:rsid w:val="00007D37"/>
    <w:rsid w:val="00011245"/>
    <w:rsid w:val="00012C7B"/>
    <w:rsid w:val="00021B58"/>
    <w:rsid w:val="0002248E"/>
    <w:rsid w:val="0002294A"/>
    <w:rsid w:val="000229BF"/>
    <w:rsid w:val="00026F5D"/>
    <w:rsid w:val="00027749"/>
    <w:rsid w:val="0003099A"/>
    <w:rsid w:val="0003128A"/>
    <w:rsid w:val="00032B57"/>
    <w:rsid w:val="00034420"/>
    <w:rsid w:val="00042ACB"/>
    <w:rsid w:val="00046F4D"/>
    <w:rsid w:val="000471EB"/>
    <w:rsid w:val="00052AC5"/>
    <w:rsid w:val="000740A0"/>
    <w:rsid w:val="00074D27"/>
    <w:rsid w:val="00075C76"/>
    <w:rsid w:val="00090ACC"/>
    <w:rsid w:val="00092120"/>
    <w:rsid w:val="000A676A"/>
    <w:rsid w:val="000B1EBD"/>
    <w:rsid w:val="000B407D"/>
    <w:rsid w:val="000B49EE"/>
    <w:rsid w:val="000B663C"/>
    <w:rsid w:val="000B7530"/>
    <w:rsid w:val="000B76E5"/>
    <w:rsid w:val="000D4CDD"/>
    <w:rsid w:val="000E2BD8"/>
    <w:rsid w:val="000E40D6"/>
    <w:rsid w:val="000E59FE"/>
    <w:rsid w:val="000E5E1D"/>
    <w:rsid w:val="000F0A9F"/>
    <w:rsid w:val="000F1CE5"/>
    <w:rsid w:val="000F1FF3"/>
    <w:rsid w:val="000F3D1C"/>
    <w:rsid w:val="000F4A6D"/>
    <w:rsid w:val="00106B58"/>
    <w:rsid w:val="0011031F"/>
    <w:rsid w:val="00110E21"/>
    <w:rsid w:val="001111AF"/>
    <w:rsid w:val="001113BF"/>
    <w:rsid w:val="00112113"/>
    <w:rsid w:val="00113C50"/>
    <w:rsid w:val="00117E76"/>
    <w:rsid w:val="00122D2F"/>
    <w:rsid w:val="001366F0"/>
    <w:rsid w:val="00136C9C"/>
    <w:rsid w:val="00140286"/>
    <w:rsid w:val="0014624F"/>
    <w:rsid w:val="0014705D"/>
    <w:rsid w:val="0015140E"/>
    <w:rsid w:val="0015405C"/>
    <w:rsid w:val="00154D5D"/>
    <w:rsid w:val="00157129"/>
    <w:rsid w:val="00157C6F"/>
    <w:rsid w:val="00163E67"/>
    <w:rsid w:val="00175495"/>
    <w:rsid w:val="00176343"/>
    <w:rsid w:val="001823DC"/>
    <w:rsid w:val="001825CB"/>
    <w:rsid w:val="00182906"/>
    <w:rsid w:val="0018316C"/>
    <w:rsid w:val="001943A7"/>
    <w:rsid w:val="0019584A"/>
    <w:rsid w:val="001A192F"/>
    <w:rsid w:val="001B2D31"/>
    <w:rsid w:val="001C0C27"/>
    <w:rsid w:val="001C4DB6"/>
    <w:rsid w:val="001C65A8"/>
    <w:rsid w:val="001E0E67"/>
    <w:rsid w:val="001E1555"/>
    <w:rsid w:val="001E615A"/>
    <w:rsid w:val="001E6272"/>
    <w:rsid w:val="001E671C"/>
    <w:rsid w:val="001E79E4"/>
    <w:rsid w:val="001F14D7"/>
    <w:rsid w:val="001F56B4"/>
    <w:rsid w:val="002007DC"/>
    <w:rsid w:val="00205079"/>
    <w:rsid w:val="002050B5"/>
    <w:rsid w:val="0020670C"/>
    <w:rsid w:val="00213CB6"/>
    <w:rsid w:val="00214B2C"/>
    <w:rsid w:val="00216B61"/>
    <w:rsid w:val="00217BE2"/>
    <w:rsid w:val="00221BF6"/>
    <w:rsid w:val="0022443C"/>
    <w:rsid w:val="00226E7D"/>
    <w:rsid w:val="00234156"/>
    <w:rsid w:val="00242F80"/>
    <w:rsid w:val="00250ECE"/>
    <w:rsid w:val="0025627A"/>
    <w:rsid w:val="00263AE7"/>
    <w:rsid w:val="0027270D"/>
    <w:rsid w:val="00274207"/>
    <w:rsid w:val="00275AFA"/>
    <w:rsid w:val="00280D0A"/>
    <w:rsid w:val="00281EEC"/>
    <w:rsid w:val="0028219C"/>
    <w:rsid w:val="0028518F"/>
    <w:rsid w:val="002978C1"/>
    <w:rsid w:val="002A005F"/>
    <w:rsid w:val="002B3208"/>
    <w:rsid w:val="002B4D98"/>
    <w:rsid w:val="002B568C"/>
    <w:rsid w:val="002B5F0F"/>
    <w:rsid w:val="002B7DD3"/>
    <w:rsid w:val="002D6D32"/>
    <w:rsid w:val="002E0C4F"/>
    <w:rsid w:val="002E0DBD"/>
    <w:rsid w:val="002E2E9D"/>
    <w:rsid w:val="002E67BA"/>
    <w:rsid w:val="002E7A6D"/>
    <w:rsid w:val="002F1AD7"/>
    <w:rsid w:val="002F1D36"/>
    <w:rsid w:val="002F284F"/>
    <w:rsid w:val="002F4257"/>
    <w:rsid w:val="002F4963"/>
    <w:rsid w:val="002F5AC7"/>
    <w:rsid w:val="002F7824"/>
    <w:rsid w:val="00301EDA"/>
    <w:rsid w:val="00306325"/>
    <w:rsid w:val="00311938"/>
    <w:rsid w:val="00314E59"/>
    <w:rsid w:val="00320AF5"/>
    <w:rsid w:val="0032202E"/>
    <w:rsid w:val="00324FF3"/>
    <w:rsid w:val="003316E8"/>
    <w:rsid w:val="00336B87"/>
    <w:rsid w:val="0034238D"/>
    <w:rsid w:val="00342667"/>
    <w:rsid w:val="00343181"/>
    <w:rsid w:val="00343FAE"/>
    <w:rsid w:val="00344000"/>
    <w:rsid w:val="00345CAC"/>
    <w:rsid w:val="00350D36"/>
    <w:rsid w:val="00356061"/>
    <w:rsid w:val="00356336"/>
    <w:rsid w:val="00364A05"/>
    <w:rsid w:val="00367D4B"/>
    <w:rsid w:val="00371673"/>
    <w:rsid w:val="0037209B"/>
    <w:rsid w:val="003773A3"/>
    <w:rsid w:val="003815AD"/>
    <w:rsid w:val="00382E90"/>
    <w:rsid w:val="00386BC3"/>
    <w:rsid w:val="003976FD"/>
    <w:rsid w:val="003A125D"/>
    <w:rsid w:val="003A25EA"/>
    <w:rsid w:val="003B76FB"/>
    <w:rsid w:val="003C4E28"/>
    <w:rsid w:val="003D1275"/>
    <w:rsid w:val="003D1A77"/>
    <w:rsid w:val="003D5789"/>
    <w:rsid w:val="003D7273"/>
    <w:rsid w:val="003E08E1"/>
    <w:rsid w:val="003E19A7"/>
    <w:rsid w:val="003E468D"/>
    <w:rsid w:val="003E6000"/>
    <w:rsid w:val="003F05B2"/>
    <w:rsid w:val="003F12D5"/>
    <w:rsid w:val="00401904"/>
    <w:rsid w:val="004038FC"/>
    <w:rsid w:val="00403CA9"/>
    <w:rsid w:val="00412177"/>
    <w:rsid w:val="00413947"/>
    <w:rsid w:val="00420D32"/>
    <w:rsid w:val="00424D45"/>
    <w:rsid w:val="004319DD"/>
    <w:rsid w:val="004337DC"/>
    <w:rsid w:val="0043573C"/>
    <w:rsid w:val="00436434"/>
    <w:rsid w:val="00440176"/>
    <w:rsid w:val="00440B15"/>
    <w:rsid w:val="0044190D"/>
    <w:rsid w:val="00441B90"/>
    <w:rsid w:val="0044348C"/>
    <w:rsid w:val="00444286"/>
    <w:rsid w:val="00455C2F"/>
    <w:rsid w:val="004743BA"/>
    <w:rsid w:val="0047445D"/>
    <w:rsid w:val="0048444A"/>
    <w:rsid w:val="00486416"/>
    <w:rsid w:val="004866C8"/>
    <w:rsid w:val="00487DDB"/>
    <w:rsid w:val="004A2159"/>
    <w:rsid w:val="004B3A13"/>
    <w:rsid w:val="004C0347"/>
    <w:rsid w:val="004C1CFF"/>
    <w:rsid w:val="004C3EE7"/>
    <w:rsid w:val="004C44C7"/>
    <w:rsid w:val="004C5928"/>
    <w:rsid w:val="004C72EC"/>
    <w:rsid w:val="004D33B0"/>
    <w:rsid w:val="004D561F"/>
    <w:rsid w:val="004E33AC"/>
    <w:rsid w:val="004E4B16"/>
    <w:rsid w:val="004E76C1"/>
    <w:rsid w:val="004F17AE"/>
    <w:rsid w:val="004F22F1"/>
    <w:rsid w:val="004F43F0"/>
    <w:rsid w:val="004F7212"/>
    <w:rsid w:val="00504279"/>
    <w:rsid w:val="00505514"/>
    <w:rsid w:val="0051487D"/>
    <w:rsid w:val="0052047A"/>
    <w:rsid w:val="00527F36"/>
    <w:rsid w:val="0053071E"/>
    <w:rsid w:val="005314F0"/>
    <w:rsid w:val="00541A70"/>
    <w:rsid w:val="00543A1E"/>
    <w:rsid w:val="00547C75"/>
    <w:rsid w:val="00552D12"/>
    <w:rsid w:val="005533AB"/>
    <w:rsid w:val="00554496"/>
    <w:rsid w:val="00556354"/>
    <w:rsid w:val="00562521"/>
    <w:rsid w:val="0056331F"/>
    <w:rsid w:val="00567F65"/>
    <w:rsid w:val="00577391"/>
    <w:rsid w:val="00577A08"/>
    <w:rsid w:val="00590073"/>
    <w:rsid w:val="00590F4C"/>
    <w:rsid w:val="00593BB9"/>
    <w:rsid w:val="0059597F"/>
    <w:rsid w:val="00595DBC"/>
    <w:rsid w:val="00595E2C"/>
    <w:rsid w:val="005965DC"/>
    <w:rsid w:val="005A204C"/>
    <w:rsid w:val="005A2DCF"/>
    <w:rsid w:val="005A6D2F"/>
    <w:rsid w:val="005B4B02"/>
    <w:rsid w:val="005C240A"/>
    <w:rsid w:val="005C4056"/>
    <w:rsid w:val="005C559F"/>
    <w:rsid w:val="005C7C11"/>
    <w:rsid w:val="005D4AA8"/>
    <w:rsid w:val="005E0ADE"/>
    <w:rsid w:val="005E6688"/>
    <w:rsid w:val="005E71ED"/>
    <w:rsid w:val="005F145D"/>
    <w:rsid w:val="006078FA"/>
    <w:rsid w:val="00617F7E"/>
    <w:rsid w:val="00622800"/>
    <w:rsid w:val="006230AC"/>
    <w:rsid w:val="0062392D"/>
    <w:rsid w:val="00626E94"/>
    <w:rsid w:val="00633089"/>
    <w:rsid w:val="00636F34"/>
    <w:rsid w:val="0063713E"/>
    <w:rsid w:val="0063767A"/>
    <w:rsid w:val="006402EC"/>
    <w:rsid w:val="00652296"/>
    <w:rsid w:val="00656FE4"/>
    <w:rsid w:val="00657F10"/>
    <w:rsid w:val="00670478"/>
    <w:rsid w:val="00672C4C"/>
    <w:rsid w:val="00672E54"/>
    <w:rsid w:val="00675956"/>
    <w:rsid w:val="0067784E"/>
    <w:rsid w:val="00677C85"/>
    <w:rsid w:val="00680B2A"/>
    <w:rsid w:val="006842FD"/>
    <w:rsid w:val="00684EE4"/>
    <w:rsid w:val="00685365"/>
    <w:rsid w:val="00685F13"/>
    <w:rsid w:val="006879AC"/>
    <w:rsid w:val="00692885"/>
    <w:rsid w:val="00697355"/>
    <w:rsid w:val="006A0FE1"/>
    <w:rsid w:val="006A15B1"/>
    <w:rsid w:val="006A1DC1"/>
    <w:rsid w:val="006A1E59"/>
    <w:rsid w:val="006A3716"/>
    <w:rsid w:val="006C10E3"/>
    <w:rsid w:val="006C205B"/>
    <w:rsid w:val="006D2984"/>
    <w:rsid w:val="006E04C5"/>
    <w:rsid w:val="006E0EA3"/>
    <w:rsid w:val="006E1531"/>
    <w:rsid w:val="006E6193"/>
    <w:rsid w:val="006E61D2"/>
    <w:rsid w:val="006E7CDC"/>
    <w:rsid w:val="006F1E38"/>
    <w:rsid w:val="006F2A20"/>
    <w:rsid w:val="006F5EE3"/>
    <w:rsid w:val="007018D6"/>
    <w:rsid w:val="00702586"/>
    <w:rsid w:val="00703B10"/>
    <w:rsid w:val="00705027"/>
    <w:rsid w:val="00706249"/>
    <w:rsid w:val="007100A8"/>
    <w:rsid w:val="00711071"/>
    <w:rsid w:val="00717ECB"/>
    <w:rsid w:val="00725B3C"/>
    <w:rsid w:val="00727901"/>
    <w:rsid w:val="00732DE0"/>
    <w:rsid w:val="00733E04"/>
    <w:rsid w:val="0073684C"/>
    <w:rsid w:val="00744D8D"/>
    <w:rsid w:val="00744E41"/>
    <w:rsid w:val="00745E1E"/>
    <w:rsid w:val="007467F4"/>
    <w:rsid w:val="00760DE5"/>
    <w:rsid w:val="00762D10"/>
    <w:rsid w:val="0076597D"/>
    <w:rsid w:val="00766BCB"/>
    <w:rsid w:val="00771A3E"/>
    <w:rsid w:val="00772725"/>
    <w:rsid w:val="007746A4"/>
    <w:rsid w:val="007757B2"/>
    <w:rsid w:val="00776E7D"/>
    <w:rsid w:val="00790243"/>
    <w:rsid w:val="00791336"/>
    <w:rsid w:val="007967BB"/>
    <w:rsid w:val="00797183"/>
    <w:rsid w:val="0079730A"/>
    <w:rsid w:val="007A7CF0"/>
    <w:rsid w:val="007A7E8A"/>
    <w:rsid w:val="007B03C5"/>
    <w:rsid w:val="007B12A4"/>
    <w:rsid w:val="007B21DD"/>
    <w:rsid w:val="007B2755"/>
    <w:rsid w:val="007B292C"/>
    <w:rsid w:val="007B3828"/>
    <w:rsid w:val="007B70BC"/>
    <w:rsid w:val="007C3833"/>
    <w:rsid w:val="007D3AB5"/>
    <w:rsid w:val="007D4194"/>
    <w:rsid w:val="007E0BC2"/>
    <w:rsid w:val="007E4341"/>
    <w:rsid w:val="007E6CAA"/>
    <w:rsid w:val="007E7B6B"/>
    <w:rsid w:val="007F5604"/>
    <w:rsid w:val="007F5F9C"/>
    <w:rsid w:val="007F74E8"/>
    <w:rsid w:val="00800669"/>
    <w:rsid w:val="0080307E"/>
    <w:rsid w:val="008030D4"/>
    <w:rsid w:val="00803B12"/>
    <w:rsid w:val="008044B2"/>
    <w:rsid w:val="00804C99"/>
    <w:rsid w:val="0080686C"/>
    <w:rsid w:val="00810189"/>
    <w:rsid w:val="0082050B"/>
    <w:rsid w:val="00827A86"/>
    <w:rsid w:val="00827E73"/>
    <w:rsid w:val="0083025F"/>
    <w:rsid w:val="00832C94"/>
    <w:rsid w:val="00835FA6"/>
    <w:rsid w:val="008552D7"/>
    <w:rsid w:val="00857792"/>
    <w:rsid w:val="0086244D"/>
    <w:rsid w:val="00862E2C"/>
    <w:rsid w:val="0086416A"/>
    <w:rsid w:val="00866C74"/>
    <w:rsid w:val="00872D9F"/>
    <w:rsid w:val="008746B7"/>
    <w:rsid w:val="00875B80"/>
    <w:rsid w:val="00880F4D"/>
    <w:rsid w:val="008858C5"/>
    <w:rsid w:val="00893254"/>
    <w:rsid w:val="008B2A87"/>
    <w:rsid w:val="008B2E1B"/>
    <w:rsid w:val="008C4921"/>
    <w:rsid w:val="008C4AC9"/>
    <w:rsid w:val="008D7F84"/>
    <w:rsid w:val="008E4DFC"/>
    <w:rsid w:val="008E7C54"/>
    <w:rsid w:val="008F6662"/>
    <w:rsid w:val="00900834"/>
    <w:rsid w:val="00905C46"/>
    <w:rsid w:val="00905CA8"/>
    <w:rsid w:val="00910B0D"/>
    <w:rsid w:val="00910CF6"/>
    <w:rsid w:val="009122EF"/>
    <w:rsid w:val="00917F80"/>
    <w:rsid w:val="009217D5"/>
    <w:rsid w:val="00921B4A"/>
    <w:rsid w:val="00922E8E"/>
    <w:rsid w:val="00937E78"/>
    <w:rsid w:val="00944A07"/>
    <w:rsid w:val="0094526D"/>
    <w:rsid w:val="00946B03"/>
    <w:rsid w:val="009504D4"/>
    <w:rsid w:val="009511E3"/>
    <w:rsid w:val="00957C05"/>
    <w:rsid w:val="00960C54"/>
    <w:rsid w:val="0096738D"/>
    <w:rsid w:val="00970041"/>
    <w:rsid w:val="00973717"/>
    <w:rsid w:val="00974E7A"/>
    <w:rsid w:val="00980A0A"/>
    <w:rsid w:val="00983136"/>
    <w:rsid w:val="00991BCC"/>
    <w:rsid w:val="00992444"/>
    <w:rsid w:val="0099283E"/>
    <w:rsid w:val="009960D1"/>
    <w:rsid w:val="009A04D8"/>
    <w:rsid w:val="009B128F"/>
    <w:rsid w:val="009B351F"/>
    <w:rsid w:val="009B6A8A"/>
    <w:rsid w:val="009C61DD"/>
    <w:rsid w:val="009C6667"/>
    <w:rsid w:val="009D1723"/>
    <w:rsid w:val="009D3A31"/>
    <w:rsid w:val="009D602C"/>
    <w:rsid w:val="009E1112"/>
    <w:rsid w:val="009E179A"/>
    <w:rsid w:val="009E2D84"/>
    <w:rsid w:val="009E38A4"/>
    <w:rsid w:val="009E48D5"/>
    <w:rsid w:val="009E59E0"/>
    <w:rsid w:val="009E6ED5"/>
    <w:rsid w:val="009F1DEA"/>
    <w:rsid w:val="009F7119"/>
    <w:rsid w:val="00A020C9"/>
    <w:rsid w:val="00A12516"/>
    <w:rsid w:val="00A14156"/>
    <w:rsid w:val="00A169FA"/>
    <w:rsid w:val="00A17FEA"/>
    <w:rsid w:val="00A22433"/>
    <w:rsid w:val="00A600CA"/>
    <w:rsid w:val="00A6261A"/>
    <w:rsid w:val="00A646F4"/>
    <w:rsid w:val="00A6521A"/>
    <w:rsid w:val="00A67A09"/>
    <w:rsid w:val="00A71E1D"/>
    <w:rsid w:val="00A732A3"/>
    <w:rsid w:val="00A74C85"/>
    <w:rsid w:val="00A817D6"/>
    <w:rsid w:val="00A85C31"/>
    <w:rsid w:val="00A91E3E"/>
    <w:rsid w:val="00A932C2"/>
    <w:rsid w:val="00A942C5"/>
    <w:rsid w:val="00A9524A"/>
    <w:rsid w:val="00A95860"/>
    <w:rsid w:val="00A96290"/>
    <w:rsid w:val="00AA285B"/>
    <w:rsid w:val="00AA2D74"/>
    <w:rsid w:val="00AA58A5"/>
    <w:rsid w:val="00AA74FE"/>
    <w:rsid w:val="00AB1C19"/>
    <w:rsid w:val="00AB6F8B"/>
    <w:rsid w:val="00AB717F"/>
    <w:rsid w:val="00AC00B6"/>
    <w:rsid w:val="00AC0426"/>
    <w:rsid w:val="00AC751D"/>
    <w:rsid w:val="00AC7EA4"/>
    <w:rsid w:val="00AD0B82"/>
    <w:rsid w:val="00AD128A"/>
    <w:rsid w:val="00AD4980"/>
    <w:rsid w:val="00AE0545"/>
    <w:rsid w:val="00AE4EE6"/>
    <w:rsid w:val="00AF22DD"/>
    <w:rsid w:val="00B0051A"/>
    <w:rsid w:val="00B057EB"/>
    <w:rsid w:val="00B13948"/>
    <w:rsid w:val="00B21087"/>
    <w:rsid w:val="00B23446"/>
    <w:rsid w:val="00B24F38"/>
    <w:rsid w:val="00B41C26"/>
    <w:rsid w:val="00B45DFD"/>
    <w:rsid w:val="00B504F7"/>
    <w:rsid w:val="00B51C66"/>
    <w:rsid w:val="00B6140C"/>
    <w:rsid w:val="00B73259"/>
    <w:rsid w:val="00B733A9"/>
    <w:rsid w:val="00B803E6"/>
    <w:rsid w:val="00B84DF4"/>
    <w:rsid w:val="00B85D94"/>
    <w:rsid w:val="00B91DE6"/>
    <w:rsid w:val="00B92961"/>
    <w:rsid w:val="00B95C72"/>
    <w:rsid w:val="00BA5DEF"/>
    <w:rsid w:val="00BB2B87"/>
    <w:rsid w:val="00BB726F"/>
    <w:rsid w:val="00BC4E76"/>
    <w:rsid w:val="00BC512A"/>
    <w:rsid w:val="00BD03DF"/>
    <w:rsid w:val="00BD1DE3"/>
    <w:rsid w:val="00BD2624"/>
    <w:rsid w:val="00BD461E"/>
    <w:rsid w:val="00BD6270"/>
    <w:rsid w:val="00BD6F6E"/>
    <w:rsid w:val="00BE7493"/>
    <w:rsid w:val="00BE7814"/>
    <w:rsid w:val="00BF1870"/>
    <w:rsid w:val="00BF2150"/>
    <w:rsid w:val="00BF3B4D"/>
    <w:rsid w:val="00BF3DB0"/>
    <w:rsid w:val="00BF4A9F"/>
    <w:rsid w:val="00BF5A7D"/>
    <w:rsid w:val="00BF5DC6"/>
    <w:rsid w:val="00BF65EE"/>
    <w:rsid w:val="00BF6862"/>
    <w:rsid w:val="00C023B9"/>
    <w:rsid w:val="00C0503A"/>
    <w:rsid w:val="00C0519D"/>
    <w:rsid w:val="00C0576F"/>
    <w:rsid w:val="00C07338"/>
    <w:rsid w:val="00C1217E"/>
    <w:rsid w:val="00C16CE4"/>
    <w:rsid w:val="00C21EC4"/>
    <w:rsid w:val="00C2228F"/>
    <w:rsid w:val="00C25810"/>
    <w:rsid w:val="00C25885"/>
    <w:rsid w:val="00C315BE"/>
    <w:rsid w:val="00C315FA"/>
    <w:rsid w:val="00C34D6F"/>
    <w:rsid w:val="00C36644"/>
    <w:rsid w:val="00C434E7"/>
    <w:rsid w:val="00C45DD8"/>
    <w:rsid w:val="00C52131"/>
    <w:rsid w:val="00C64919"/>
    <w:rsid w:val="00C67CC4"/>
    <w:rsid w:val="00C71847"/>
    <w:rsid w:val="00C80916"/>
    <w:rsid w:val="00C948F6"/>
    <w:rsid w:val="00CA15DE"/>
    <w:rsid w:val="00CA3634"/>
    <w:rsid w:val="00CB15C8"/>
    <w:rsid w:val="00CB26D1"/>
    <w:rsid w:val="00CB2A7F"/>
    <w:rsid w:val="00CB2DBB"/>
    <w:rsid w:val="00CB3D38"/>
    <w:rsid w:val="00CC0B2E"/>
    <w:rsid w:val="00CD1AAA"/>
    <w:rsid w:val="00CE20C2"/>
    <w:rsid w:val="00CE493E"/>
    <w:rsid w:val="00CF088B"/>
    <w:rsid w:val="00CF3D24"/>
    <w:rsid w:val="00CF4587"/>
    <w:rsid w:val="00CF5249"/>
    <w:rsid w:val="00D00DB8"/>
    <w:rsid w:val="00D03B78"/>
    <w:rsid w:val="00D12AFF"/>
    <w:rsid w:val="00D13CD8"/>
    <w:rsid w:val="00D15B82"/>
    <w:rsid w:val="00D16DA7"/>
    <w:rsid w:val="00D20095"/>
    <w:rsid w:val="00D210AC"/>
    <w:rsid w:val="00D2695A"/>
    <w:rsid w:val="00D34A09"/>
    <w:rsid w:val="00D36CA2"/>
    <w:rsid w:val="00D37DBF"/>
    <w:rsid w:val="00D4003F"/>
    <w:rsid w:val="00D418B9"/>
    <w:rsid w:val="00D5377A"/>
    <w:rsid w:val="00D67A19"/>
    <w:rsid w:val="00D70D6A"/>
    <w:rsid w:val="00D71FB0"/>
    <w:rsid w:val="00D7419F"/>
    <w:rsid w:val="00D7566C"/>
    <w:rsid w:val="00D763AB"/>
    <w:rsid w:val="00D76A6F"/>
    <w:rsid w:val="00D86B96"/>
    <w:rsid w:val="00D87EE4"/>
    <w:rsid w:val="00D90DBD"/>
    <w:rsid w:val="00D92E80"/>
    <w:rsid w:val="00D9436B"/>
    <w:rsid w:val="00DA1343"/>
    <w:rsid w:val="00DA7FA5"/>
    <w:rsid w:val="00DB3676"/>
    <w:rsid w:val="00DB3837"/>
    <w:rsid w:val="00DB45E2"/>
    <w:rsid w:val="00DB512C"/>
    <w:rsid w:val="00DB5222"/>
    <w:rsid w:val="00DB5E9C"/>
    <w:rsid w:val="00DC024B"/>
    <w:rsid w:val="00DC2830"/>
    <w:rsid w:val="00DD2AC7"/>
    <w:rsid w:val="00DD3266"/>
    <w:rsid w:val="00DD4ECF"/>
    <w:rsid w:val="00DD7273"/>
    <w:rsid w:val="00DE1265"/>
    <w:rsid w:val="00DE1BC0"/>
    <w:rsid w:val="00DF49A7"/>
    <w:rsid w:val="00E004EE"/>
    <w:rsid w:val="00E01C98"/>
    <w:rsid w:val="00E029DC"/>
    <w:rsid w:val="00E05C4F"/>
    <w:rsid w:val="00E1507C"/>
    <w:rsid w:val="00E151FA"/>
    <w:rsid w:val="00E22FB1"/>
    <w:rsid w:val="00E27EBD"/>
    <w:rsid w:val="00E30A80"/>
    <w:rsid w:val="00E31D5F"/>
    <w:rsid w:val="00E439AC"/>
    <w:rsid w:val="00E46C2F"/>
    <w:rsid w:val="00E54C65"/>
    <w:rsid w:val="00E54D11"/>
    <w:rsid w:val="00E627E2"/>
    <w:rsid w:val="00E70720"/>
    <w:rsid w:val="00E742CF"/>
    <w:rsid w:val="00E836CD"/>
    <w:rsid w:val="00E95D04"/>
    <w:rsid w:val="00E966C6"/>
    <w:rsid w:val="00EA2679"/>
    <w:rsid w:val="00EA2833"/>
    <w:rsid w:val="00EA66CC"/>
    <w:rsid w:val="00EB2CE4"/>
    <w:rsid w:val="00EB4CB9"/>
    <w:rsid w:val="00EB5275"/>
    <w:rsid w:val="00EC380F"/>
    <w:rsid w:val="00EC5D4C"/>
    <w:rsid w:val="00EC691F"/>
    <w:rsid w:val="00ED4935"/>
    <w:rsid w:val="00EE0F06"/>
    <w:rsid w:val="00EE7956"/>
    <w:rsid w:val="00EF0C5B"/>
    <w:rsid w:val="00EF317B"/>
    <w:rsid w:val="00EF3559"/>
    <w:rsid w:val="00EF5086"/>
    <w:rsid w:val="00EF6C05"/>
    <w:rsid w:val="00F00757"/>
    <w:rsid w:val="00F01F56"/>
    <w:rsid w:val="00F0395F"/>
    <w:rsid w:val="00F1004E"/>
    <w:rsid w:val="00F1188F"/>
    <w:rsid w:val="00F17227"/>
    <w:rsid w:val="00F17387"/>
    <w:rsid w:val="00F22B85"/>
    <w:rsid w:val="00F24475"/>
    <w:rsid w:val="00F30EA2"/>
    <w:rsid w:val="00F4365E"/>
    <w:rsid w:val="00F44B69"/>
    <w:rsid w:val="00F60A5B"/>
    <w:rsid w:val="00F62F06"/>
    <w:rsid w:val="00F663D3"/>
    <w:rsid w:val="00F677E4"/>
    <w:rsid w:val="00F70DC3"/>
    <w:rsid w:val="00F7228E"/>
    <w:rsid w:val="00F75A77"/>
    <w:rsid w:val="00F771FD"/>
    <w:rsid w:val="00F826D6"/>
    <w:rsid w:val="00F86178"/>
    <w:rsid w:val="00F91E4A"/>
    <w:rsid w:val="00FA012D"/>
    <w:rsid w:val="00FA5A81"/>
    <w:rsid w:val="00FB2E32"/>
    <w:rsid w:val="00FB5DEB"/>
    <w:rsid w:val="00FB7699"/>
    <w:rsid w:val="00FC13AD"/>
    <w:rsid w:val="00FC3264"/>
    <w:rsid w:val="00FC6E3D"/>
    <w:rsid w:val="00FD3C97"/>
    <w:rsid w:val="00FE4C23"/>
    <w:rsid w:val="00FE7D1B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EEE73"/>
  <w15:docId w15:val="{7C35C964-E65C-4E78-ABCE-45471717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D1275"/>
    <w:rPr>
      <w:sz w:val="22"/>
      <w:szCs w:val="22"/>
    </w:rPr>
  </w:style>
  <w:style w:type="paragraph" w:styleId="Nadpis1">
    <w:name w:val="heading 1"/>
    <w:basedOn w:val="Normln"/>
    <w:link w:val="Nadpis1Char"/>
    <w:rsid w:val="00893254"/>
    <w:pPr>
      <w:spacing w:before="75" w:after="75"/>
      <w:outlineLvl w:val="0"/>
    </w:pPr>
    <w:rPr>
      <w:rFonts w:asciiTheme="minorHAnsi" w:eastAsia="Times New Roman" w:hAnsiTheme="minorHAnsi"/>
      <w:b/>
      <w:color w:val="49A648"/>
      <w:kern w:val="36"/>
      <w:sz w:val="32"/>
      <w:szCs w:val="43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382E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063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30632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0632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0632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0632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72E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2E54"/>
  </w:style>
  <w:style w:type="paragraph" w:styleId="Zpat">
    <w:name w:val="footer"/>
    <w:basedOn w:val="Normln"/>
    <w:link w:val="ZpatChar"/>
    <w:uiPriority w:val="99"/>
    <w:unhideWhenUsed/>
    <w:rsid w:val="00672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2E54"/>
  </w:style>
  <w:style w:type="character" w:styleId="Odkaznakoment">
    <w:name w:val="annotation reference"/>
    <w:uiPriority w:val="99"/>
    <w:semiHidden/>
    <w:unhideWhenUsed/>
    <w:rsid w:val="00BD6F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6F6E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BD6F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6F6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D6F6E"/>
    <w:rPr>
      <w:b/>
      <w:bCs/>
      <w:sz w:val="20"/>
      <w:szCs w:val="20"/>
    </w:rPr>
  </w:style>
  <w:style w:type="character" w:customStyle="1" w:styleId="Nadpis1Char">
    <w:name w:val="Nadpis 1 Char"/>
    <w:link w:val="Nadpis1"/>
    <w:rsid w:val="00893254"/>
    <w:rPr>
      <w:rFonts w:asciiTheme="minorHAnsi" w:eastAsia="Times New Roman" w:hAnsiTheme="minorHAnsi"/>
      <w:b/>
      <w:color w:val="49A648"/>
      <w:kern w:val="36"/>
      <w:sz w:val="32"/>
      <w:szCs w:val="43"/>
      <w:lang w:val="x-none" w:eastAsia="x-none"/>
    </w:rPr>
  </w:style>
  <w:style w:type="character" w:styleId="Hypertextovodkaz">
    <w:name w:val="Hyperlink"/>
    <w:rsid w:val="00CF088B"/>
    <w:rPr>
      <w:rFonts w:ascii="Verdana" w:hAnsi="Verdana" w:hint="default"/>
      <w:color w:val="49A848"/>
      <w:u w:val="single"/>
    </w:rPr>
  </w:style>
  <w:style w:type="character" w:customStyle="1" w:styleId="tucne1">
    <w:name w:val="tucne1"/>
    <w:rsid w:val="00CF088B"/>
    <w:rPr>
      <w:b/>
      <w:bCs/>
    </w:rPr>
  </w:style>
  <w:style w:type="character" w:customStyle="1" w:styleId="normal1">
    <w:name w:val="normal1"/>
    <w:rsid w:val="00CF088B"/>
    <w:rPr>
      <w:b w:val="0"/>
      <w:bCs w:val="0"/>
    </w:rPr>
  </w:style>
  <w:style w:type="character" w:styleId="slostrnky">
    <w:name w:val="page number"/>
    <w:basedOn w:val="Standardnpsmoodstavce"/>
    <w:uiPriority w:val="99"/>
    <w:semiHidden/>
    <w:unhideWhenUsed/>
    <w:rsid w:val="003976FD"/>
  </w:style>
  <w:style w:type="table" w:styleId="Mkatabulky">
    <w:name w:val="Table Grid"/>
    <w:basedOn w:val="Normlntabulka"/>
    <w:uiPriority w:val="59"/>
    <w:rsid w:val="006E1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5885"/>
    <w:rPr>
      <w:color w:val="605E5C"/>
      <w:shd w:val="clear" w:color="auto" w:fill="E1DFDD"/>
    </w:rPr>
  </w:style>
  <w:style w:type="paragraph" w:customStyle="1" w:styleId="PROEnzevdokumentu">
    <w:name w:val="PROE název dokumentu"/>
    <w:basedOn w:val="Nadpis1"/>
    <w:link w:val="PROEnzevdokumentuChar"/>
    <w:rsid w:val="00835FA6"/>
    <w:pPr>
      <w:spacing w:line="276" w:lineRule="auto"/>
    </w:pPr>
    <w:rPr>
      <w:rFonts w:ascii="Open Sans" w:hAnsi="Open Sans" w:cs="Open Sans"/>
      <w:b w:val="0"/>
      <w:color w:val="000000" w:themeColor="text1"/>
      <w:sz w:val="40"/>
      <w:szCs w:val="40"/>
      <w:lang w:val="cs-CZ"/>
    </w:rPr>
  </w:style>
  <w:style w:type="paragraph" w:customStyle="1" w:styleId="PROEOS9-bntext">
    <w:name w:val="PROE OS 9 - běžný text"/>
    <w:basedOn w:val="Normln"/>
    <w:link w:val="PROEOS9-bntextChar"/>
    <w:rsid w:val="00835FA6"/>
    <w:pPr>
      <w:tabs>
        <w:tab w:val="left" w:pos="5774"/>
      </w:tabs>
      <w:spacing w:line="276" w:lineRule="auto"/>
    </w:pPr>
    <w:rPr>
      <w:rFonts w:ascii="Open Sans" w:hAnsi="Open Sans" w:cs="Open Sans"/>
      <w:bCs/>
      <w:color w:val="000000"/>
      <w:sz w:val="18"/>
      <w:szCs w:val="20"/>
    </w:rPr>
  </w:style>
  <w:style w:type="character" w:customStyle="1" w:styleId="PROEnzevdokumentuChar">
    <w:name w:val="PROE název dokumentu Char"/>
    <w:basedOn w:val="Nadpis1Char"/>
    <w:link w:val="PROEnzevdokumentu"/>
    <w:rsid w:val="00835FA6"/>
    <w:rPr>
      <w:rFonts w:ascii="Open Sans" w:eastAsia="Times New Roman" w:hAnsi="Open Sans" w:cs="Open Sans"/>
      <w:b w:val="0"/>
      <w:color w:val="000000" w:themeColor="text1"/>
      <w:kern w:val="36"/>
      <w:sz w:val="40"/>
      <w:szCs w:val="40"/>
      <w:lang w:val="x-none" w:eastAsia="x-none"/>
    </w:rPr>
  </w:style>
  <w:style w:type="paragraph" w:customStyle="1" w:styleId="PROEhlnadpis">
    <w:name w:val="PROE hl nadpis"/>
    <w:basedOn w:val="Normln"/>
    <w:link w:val="PROEhlnadpisChar"/>
    <w:rsid w:val="00835FA6"/>
    <w:pPr>
      <w:spacing w:after="120" w:line="276" w:lineRule="auto"/>
    </w:pPr>
    <w:rPr>
      <w:rFonts w:ascii="Open Sans" w:hAnsi="Open Sans" w:cs="Open Sans"/>
      <w:b/>
      <w:bCs/>
      <w:color w:val="B9D278"/>
      <w:sz w:val="28"/>
      <w:szCs w:val="28"/>
    </w:rPr>
  </w:style>
  <w:style w:type="character" w:customStyle="1" w:styleId="PROEOS9-bntextChar">
    <w:name w:val="PROE OS 9 - běžný text Char"/>
    <w:basedOn w:val="Standardnpsmoodstavce"/>
    <w:link w:val="PROEOS9-bntext"/>
    <w:rsid w:val="00835FA6"/>
    <w:rPr>
      <w:rFonts w:ascii="Open Sans" w:hAnsi="Open Sans" w:cs="Open Sans"/>
      <w:bCs/>
      <w:color w:val="000000"/>
      <w:sz w:val="18"/>
    </w:rPr>
  </w:style>
  <w:style w:type="paragraph" w:customStyle="1" w:styleId="PROEnadpisIIuroven">
    <w:name w:val="PROE nadpis II uroven"/>
    <w:basedOn w:val="Normln"/>
    <w:link w:val="PROEnadpisIIurovenChar"/>
    <w:rsid w:val="00835FA6"/>
    <w:pPr>
      <w:spacing w:line="276" w:lineRule="auto"/>
    </w:pPr>
    <w:rPr>
      <w:rFonts w:ascii="Open Sans" w:hAnsi="Open Sans" w:cs="Open Sans"/>
      <w:color w:val="B9D278"/>
      <w:sz w:val="28"/>
      <w:szCs w:val="28"/>
    </w:rPr>
  </w:style>
  <w:style w:type="character" w:customStyle="1" w:styleId="PROEhlnadpisChar">
    <w:name w:val="PROE hl nadpis Char"/>
    <w:basedOn w:val="Standardnpsmoodstavce"/>
    <w:link w:val="PROEhlnadpis"/>
    <w:rsid w:val="00835FA6"/>
    <w:rPr>
      <w:rFonts w:ascii="Open Sans" w:hAnsi="Open Sans" w:cs="Open Sans"/>
      <w:b/>
      <w:bCs/>
      <w:color w:val="B9D278"/>
      <w:sz w:val="28"/>
      <w:szCs w:val="28"/>
    </w:rPr>
  </w:style>
  <w:style w:type="paragraph" w:customStyle="1" w:styleId="PROEOS8-popisntext">
    <w:name w:val="PROE OS 8 - popisný text"/>
    <w:basedOn w:val="Normln"/>
    <w:link w:val="PROEOS8-popisntextChar"/>
    <w:rsid w:val="00835FA6"/>
    <w:pPr>
      <w:spacing w:before="100" w:beforeAutospacing="1" w:after="105" w:line="276" w:lineRule="auto"/>
      <w:contextualSpacing/>
    </w:pPr>
    <w:rPr>
      <w:rFonts w:ascii="Open Sans" w:hAnsi="Open Sans" w:cs="Open Sans"/>
      <w:bCs/>
      <w:sz w:val="16"/>
      <w:szCs w:val="20"/>
    </w:rPr>
  </w:style>
  <w:style w:type="character" w:customStyle="1" w:styleId="PROEnadpisIIurovenChar">
    <w:name w:val="PROE nadpis II uroven Char"/>
    <w:basedOn w:val="Standardnpsmoodstavce"/>
    <w:link w:val="PROEnadpisIIuroven"/>
    <w:rsid w:val="00835FA6"/>
    <w:rPr>
      <w:rFonts w:ascii="Open Sans" w:hAnsi="Open Sans" w:cs="Open Sans"/>
      <w:color w:val="B9D278"/>
      <w:sz w:val="28"/>
      <w:szCs w:val="28"/>
    </w:rPr>
  </w:style>
  <w:style w:type="paragraph" w:customStyle="1" w:styleId="PROEOS-10-vodntext">
    <w:name w:val="PROE OS - 10 - úvodní text"/>
    <w:basedOn w:val="PROEOS9-bntext"/>
    <w:link w:val="PROEOS-10-vodntextChar"/>
    <w:rsid w:val="00F70DC3"/>
    <w:rPr>
      <w:sz w:val="20"/>
    </w:rPr>
  </w:style>
  <w:style w:type="character" w:customStyle="1" w:styleId="PROEOS8-popisntextChar">
    <w:name w:val="PROE OS 8 - popisný text Char"/>
    <w:basedOn w:val="Standardnpsmoodstavce"/>
    <w:link w:val="PROEOS8-popisntext"/>
    <w:rsid w:val="00835FA6"/>
    <w:rPr>
      <w:rFonts w:ascii="Open Sans" w:hAnsi="Open Sans" w:cs="Open Sans"/>
      <w:bCs/>
      <w:sz w:val="16"/>
    </w:rPr>
  </w:style>
  <w:style w:type="character" w:customStyle="1" w:styleId="PROEOS-10-vodntextChar">
    <w:name w:val="PROE OS - 10 - úvodní text Char"/>
    <w:basedOn w:val="PROEOS9-bntextChar"/>
    <w:link w:val="PROEOS-10-vodntext"/>
    <w:rsid w:val="00F70DC3"/>
    <w:rPr>
      <w:rFonts w:ascii="Open Sans" w:hAnsi="Open Sans" w:cs="Open Sans"/>
      <w:bCs/>
      <w:color w:val="000000"/>
      <w:sz w:val="18"/>
    </w:rPr>
  </w:style>
  <w:style w:type="paragraph" w:customStyle="1" w:styleId="NZEV">
    <w:name w:val="NÁZEV"/>
    <w:basedOn w:val="Nadpis1"/>
    <w:link w:val="NZEVChar"/>
    <w:qFormat/>
    <w:rsid w:val="00D67A19"/>
    <w:pPr>
      <w:tabs>
        <w:tab w:val="center" w:pos="4536"/>
      </w:tabs>
      <w:spacing w:line="276" w:lineRule="auto"/>
    </w:pPr>
    <w:rPr>
      <w:rFonts w:cstheme="minorHAnsi"/>
      <w:b w:val="0"/>
      <w:color w:val="000000" w:themeColor="text1"/>
      <w:sz w:val="44"/>
      <w:szCs w:val="40"/>
      <w:lang w:val="cs-CZ"/>
    </w:rPr>
  </w:style>
  <w:style w:type="paragraph" w:customStyle="1" w:styleId="PROEnazev">
    <w:name w:val="PROE_nazev"/>
    <w:basedOn w:val="Normln"/>
    <w:link w:val="PROEnazevChar"/>
    <w:rsid w:val="008552D7"/>
    <w:pPr>
      <w:spacing w:after="120" w:line="276" w:lineRule="auto"/>
    </w:pPr>
    <w:rPr>
      <w:rFonts w:asciiTheme="minorHAnsi" w:hAnsiTheme="minorHAnsi" w:cstheme="minorHAnsi"/>
      <w:b/>
      <w:bCs/>
      <w:color w:val="B9D278"/>
      <w:sz w:val="32"/>
      <w:szCs w:val="28"/>
    </w:rPr>
  </w:style>
  <w:style w:type="character" w:customStyle="1" w:styleId="NZEVChar">
    <w:name w:val="NÁZEV Char"/>
    <w:basedOn w:val="Nadpis1Char"/>
    <w:link w:val="NZEV"/>
    <w:rsid w:val="00D67A19"/>
    <w:rPr>
      <w:rFonts w:asciiTheme="minorHAnsi" w:eastAsia="Times New Roman" w:hAnsiTheme="minorHAnsi" w:cstheme="minorHAnsi"/>
      <w:b w:val="0"/>
      <w:color w:val="000000" w:themeColor="text1"/>
      <w:kern w:val="36"/>
      <w:sz w:val="44"/>
      <w:szCs w:val="40"/>
      <w:lang w:val="x-none" w:eastAsia="x-none"/>
    </w:rPr>
  </w:style>
  <w:style w:type="paragraph" w:customStyle="1" w:styleId="NADPIS">
    <w:name w:val="NADPIS"/>
    <w:basedOn w:val="PROEnazev"/>
    <w:link w:val="NADPISChar"/>
    <w:qFormat/>
    <w:rsid w:val="008552D7"/>
  </w:style>
  <w:style w:type="character" w:customStyle="1" w:styleId="PROEnazevChar">
    <w:name w:val="PROE_nazev Char"/>
    <w:basedOn w:val="Standardnpsmoodstavce"/>
    <w:link w:val="PROEnazev"/>
    <w:rsid w:val="008552D7"/>
    <w:rPr>
      <w:rFonts w:asciiTheme="minorHAnsi" w:hAnsiTheme="minorHAnsi" w:cstheme="minorHAnsi"/>
      <w:b/>
      <w:bCs/>
      <w:color w:val="B9D278"/>
      <w:sz w:val="32"/>
      <w:szCs w:val="28"/>
    </w:rPr>
  </w:style>
  <w:style w:type="paragraph" w:customStyle="1" w:styleId="PODNADPIS">
    <w:name w:val="PODNADPIS"/>
    <w:basedOn w:val="Normln"/>
    <w:link w:val="PODNADPISChar"/>
    <w:qFormat/>
    <w:rsid w:val="008552D7"/>
    <w:pPr>
      <w:spacing w:line="276" w:lineRule="auto"/>
    </w:pPr>
    <w:rPr>
      <w:rFonts w:asciiTheme="minorHAnsi" w:hAnsiTheme="minorHAnsi" w:cstheme="minorHAnsi"/>
      <w:color w:val="B9D278"/>
      <w:sz w:val="32"/>
      <w:szCs w:val="28"/>
    </w:rPr>
  </w:style>
  <w:style w:type="character" w:customStyle="1" w:styleId="NADPISChar">
    <w:name w:val="NADPIS Char"/>
    <w:basedOn w:val="PROEnazevChar"/>
    <w:link w:val="NADPIS"/>
    <w:rsid w:val="008552D7"/>
    <w:rPr>
      <w:rFonts w:asciiTheme="minorHAnsi" w:hAnsiTheme="minorHAnsi" w:cstheme="minorHAnsi"/>
      <w:b/>
      <w:bCs/>
      <w:color w:val="B9D278"/>
      <w:sz w:val="32"/>
      <w:szCs w:val="28"/>
    </w:rPr>
  </w:style>
  <w:style w:type="character" w:customStyle="1" w:styleId="PODNADPISChar">
    <w:name w:val="PODNADPIS Char"/>
    <w:basedOn w:val="Standardnpsmoodstavce"/>
    <w:link w:val="PODNADPIS"/>
    <w:rsid w:val="008552D7"/>
    <w:rPr>
      <w:rFonts w:asciiTheme="minorHAnsi" w:hAnsiTheme="minorHAnsi" w:cstheme="minorHAnsi"/>
      <w:color w:val="B9D278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2E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1825C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roebiz.com/zkusebni-verze-blue-pilo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proebiz.com/zkusebni-verze-blue-pilot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proebiz.com/zkusebni-verze-blue-pilo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info@proebiz.com" TargetMode="External"/><Relationship Id="rId1" Type="http://schemas.openxmlformats.org/officeDocument/2006/relationships/hyperlink" Target="mailto:info@proebiz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ED881-0EA5-46BA-9205-51C4CD443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780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elektronických aukcí PROe</vt:lpstr>
    </vt:vector>
  </TitlesOfParts>
  <Company>s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elektronických aukcí PROe</dc:title>
  <dc:creator>david.lasak</dc:creator>
  <cp:lastModifiedBy>paulina.kurotova</cp:lastModifiedBy>
  <cp:revision>7</cp:revision>
  <cp:lastPrinted>2020-10-07T14:05:00Z</cp:lastPrinted>
  <dcterms:created xsi:type="dcterms:W3CDTF">2020-11-30T08:14:00Z</dcterms:created>
  <dcterms:modified xsi:type="dcterms:W3CDTF">2022-10-17T13:54:00Z</dcterms:modified>
</cp:coreProperties>
</file>